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8" w:rsidRPr="00F9276A" w:rsidRDefault="00F9276A" w:rsidP="00E81BB0">
      <w:pPr>
        <w:pStyle w:val="aa"/>
      </w:pPr>
      <w:r>
        <w:t xml:space="preserve"> </w:t>
      </w:r>
    </w:p>
    <w:p w:rsidR="00EF26E8" w:rsidRPr="00253583" w:rsidRDefault="00EF26E8" w:rsidP="00EF26E8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Pr="00253583">
        <w:rPr>
          <w:b/>
          <w:sz w:val="20"/>
          <w:szCs w:val="20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EF26E8" w:rsidRPr="00253583" w:rsidRDefault="00EF26E8" w:rsidP="00EF26E8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9167"/>
      </w:tblGrid>
      <w:tr w:rsidR="00EF26E8" w:rsidRPr="00253583" w:rsidTr="00866FD7">
        <w:trPr>
          <w:trHeight w:val="597"/>
        </w:trPr>
        <w:tc>
          <w:tcPr>
            <w:tcW w:w="5542" w:type="dxa"/>
          </w:tcPr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EF26E8" w:rsidRPr="00253583" w:rsidRDefault="00EF26E8" w:rsidP="00866FD7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«</w:t>
            </w:r>
            <w:r w:rsidR="003B07BB">
              <w:rPr>
                <w:b/>
                <w:sz w:val="20"/>
                <w:szCs w:val="20"/>
                <w:lang w:val="kk-KZ" w:eastAsia="en-US"/>
              </w:rPr>
              <w:t>1</w:t>
            </w:r>
            <w:r w:rsidR="00FC5A4B">
              <w:rPr>
                <w:b/>
                <w:sz w:val="20"/>
                <w:szCs w:val="20"/>
                <w:lang w:val="kk-KZ" w:eastAsia="en-US"/>
              </w:rPr>
              <w:t>7</w:t>
            </w:r>
            <w:r w:rsidRPr="00253583">
              <w:rPr>
                <w:b/>
                <w:sz w:val="20"/>
                <w:szCs w:val="20"/>
                <w:lang w:eastAsia="en-US"/>
              </w:rPr>
              <w:t>»</w:t>
            </w:r>
            <w:r w:rsidR="006A42D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675F0">
              <w:rPr>
                <w:b/>
                <w:sz w:val="20"/>
                <w:szCs w:val="20"/>
                <w:lang w:val="kk-KZ" w:eastAsia="en-US"/>
              </w:rPr>
              <w:t>июня</w:t>
            </w:r>
            <w:r w:rsidR="0056763B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53583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253583">
              <w:rPr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EF26E8" w:rsidRPr="00253583" w:rsidRDefault="00EF26E8" w:rsidP="00866FD7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Default="00EF26E8" w:rsidP="00EF26E8">
      <w:pPr>
        <w:pStyle w:val="a6"/>
        <w:jc w:val="both"/>
        <w:rPr>
          <w:sz w:val="20"/>
          <w:szCs w:val="20"/>
        </w:rPr>
      </w:pPr>
    </w:p>
    <w:p w:rsidR="00EF26E8" w:rsidRPr="00253583" w:rsidRDefault="00EF26E8" w:rsidP="00EF26E8">
      <w:pPr>
        <w:pStyle w:val="a6"/>
        <w:jc w:val="both"/>
        <w:rPr>
          <w:rStyle w:val="s1"/>
          <w:b w:val="0"/>
          <w:bCs w:val="0"/>
        </w:rPr>
      </w:pPr>
      <w:proofErr w:type="gramStart"/>
      <w:r w:rsidRPr="00253583">
        <w:rPr>
          <w:sz w:val="20"/>
          <w:szCs w:val="20"/>
        </w:rPr>
        <w:t xml:space="preserve">КГП на ПХВ «Центральная городская клиническая больница»  УОЗ  г. Алматы (далее - Предприятие) </w:t>
      </w:r>
      <w:r w:rsidRPr="00253583">
        <w:rPr>
          <w:i/>
          <w:sz w:val="20"/>
          <w:szCs w:val="20"/>
        </w:rPr>
        <w:t xml:space="preserve">(г. Алматы, </w:t>
      </w:r>
      <w:proofErr w:type="spellStart"/>
      <w:r w:rsidRPr="00253583">
        <w:rPr>
          <w:i/>
          <w:sz w:val="20"/>
          <w:szCs w:val="20"/>
        </w:rPr>
        <w:t>Бостандыкский</w:t>
      </w:r>
      <w:proofErr w:type="spellEnd"/>
      <w:r w:rsidRPr="00253583">
        <w:rPr>
          <w:i/>
          <w:sz w:val="20"/>
          <w:szCs w:val="20"/>
        </w:rPr>
        <w:t xml:space="preserve"> район, </w:t>
      </w:r>
      <w:proofErr w:type="spellStart"/>
      <w:r w:rsidRPr="00253583">
        <w:rPr>
          <w:i/>
          <w:sz w:val="20"/>
          <w:szCs w:val="20"/>
        </w:rPr>
        <w:t>Жандосова</w:t>
      </w:r>
      <w:proofErr w:type="spellEnd"/>
      <w:r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r w:rsidR="009F01E6" w:rsidRPr="00253583">
        <w:rPr>
          <w:i/>
          <w:sz w:val="20"/>
          <w:szCs w:val="20"/>
        </w:rPr>
        <w:t>Центр Кредит</w:t>
      </w:r>
      <w:r w:rsidRPr="00253583">
        <w:rPr>
          <w:i/>
          <w:sz w:val="20"/>
          <w:szCs w:val="20"/>
        </w:rPr>
        <w:t>»)</w:t>
      </w:r>
      <w:r w:rsidRPr="00253583">
        <w:rPr>
          <w:sz w:val="20"/>
          <w:szCs w:val="20"/>
        </w:rPr>
        <w:t xml:space="preserve">, в лице организатора закупок, </w:t>
      </w:r>
      <w:r>
        <w:rPr>
          <w:sz w:val="20"/>
          <w:szCs w:val="20"/>
        </w:rPr>
        <w:t xml:space="preserve">на основании </w:t>
      </w:r>
      <w:r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Pr="002C225A">
        <w:rPr>
          <w:sz w:val="20"/>
          <w:szCs w:val="20"/>
          <w:lang w:val="kk-KZ"/>
        </w:rPr>
        <w:t xml:space="preserve"> «</w:t>
      </w:r>
      <w:r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Pr="002C225A">
        <w:rPr>
          <w:sz w:val="20"/>
          <w:szCs w:val="20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>
        <w:rPr>
          <w:sz w:val="20"/>
          <w:szCs w:val="20"/>
        </w:rPr>
        <w:t xml:space="preserve">, </w:t>
      </w:r>
      <w:r w:rsidRPr="00253583">
        <w:rPr>
          <w:sz w:val="20"/>
          <w:szCs w:val="20"/>
        </w:rPr>
        <w:t>провел процедуру закупа ЛС и МИ</w:t>
      </w:r>
      <w:r w:rsidRPr="00253583">
        <w:rPr>
          <w:bCs/>
          <w:sz w:val="20"/>
          <w:szCs w:val="20"/>
        </w:rPr>
        <w:t xml:space="preserve"> способом запроса ценовых предложений.</w:t>
      </w:r>
    </w:p>
    <w:p w:rsidR="00EF26E8" w:rsidRPr="00253583" w:rsidRDefault="00EF26E8" w:rsidP="00EF26E8">
      <w:pPr>
        <w:pStyle w:val="a8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3B07BB">
        <w:rPr>
          <w:rFonts w:ascii="Times New Roman" w:hAnsi="Times New Roman"/>
          <w:sz w:val="20"/>
          <w:szCs w:val="20"/>
          <w:lang w:val="kk-KZ"/>
        </w:rPr>
        <w:t>12  июня</w:t>
      </w:r>
      <w:r w:rsidR="00CF0F85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6534A">
        <w:rPr>
          <w:rFonts w:ascii="Times New Roman" w:hAnsi="Times New Roman"/>
          <w:sz w:val="20"/>
          <w:szCs w:val="20"/>
        </w:rPr>
        <w:t xml:space="preserve"> </w:t>
      </w:r>
      <w:r w:rsidR="00E152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2024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EF26E8" w:rsidRPr="00064095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EF26E8" w:rsidRPr="00335DAB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both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 xml:space="preserve">№ </w:t>
            </w:r>
            <w:proofErr w:type="spellStart"/>
            <w:r w:rsidRPr="00335DA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26E8" w:rsidRPr="00335DAB" w:rsidRDefault="00EF26E8" w:rsidP="00866FD7">
            <w:pPr>
              <w:jc w:val="center"/>
              <w:rPr>
                <w:sz w:val="18"/>
                <w:szCs w:val="18"/>
              </w:rPr>
            </w:pPr>
            <w:r w:rsidRPr="00335DAB">
              <w:rPr>
                <w:sz w:val="18"/>
                <w:szCs w:val="18"/>
              </w:rPr>
              <w:t>Дата/время</w:t>
            </w:r>
          </w:p>
        </w:tc>
      </w:tr>
      <w:tr w:rsidR="009102DE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307B42" w:rsidRDefault="00307B42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C0128A" w:rsidRDefault="00773C5A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«Гранд Атлас»,г.Алматы,ул.Пушкина 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015CFE" w:rsidRDefault="00015CFE" w:rsidP="00866F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06.06.2024 </w:t>
            </w:r>
            <w:r>
              <w:rPr>
                <w:sz w:val="18"/>
                <w:szCs w:val="18"/>
              </w:rPr>
              <w:t>г.12:52 ч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9102DE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102DE" w:rsidRPr="00307B42" w:rsidRDefault="00307B42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102DE" w:rsidRPr="00A856E7" w:rsidRDefault="00773C5A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«МедКор»,г.Алматы,Наурызбайский район,Микрорайон Байтак,квартал  Каргалы,дом 46.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02DE" w:rsidRPr="00015CFE" w:rsidRDefault="00015CFE" w:rsidP="00866F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k-KZ"/>
              </w:rPr>
              <w:t>10.06.2024 г.11:58 ч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9E2EE8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E2EE8" w:rsidRDefault="009E2EE8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E2EE8" w:rsidRPr="00A856E7" w:rsidRDefault="00773C5A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r w:rsidR="00141580">
              <w:rPr>
                <w:sz w:val="18"/>
                <w:szCs w:val="18"/>
                <w:lang w:val="kk-KZ"/>
              </w:rPr>
              <w:t>Круана</w:t>
            </w:r>
            <w:r>
              <w:rPr>
                <w:sz w:val="18"/>
                <w:szCs w:val="18"/>
                <w:lang w:val="kk-KZ"/>
              </w:rPr>
              <w:t>»</w:t>
            </w:r>
            <w:r w:rsidR="00141580">
              <w:rPr>
                <w:sz w:val="18"/>
                <w:szCs w:val="18"/>
                <w:lang w:val="kk-KZ"/>
              </w:rPr>
              <w:t>,г.Алматы,ул.Тимирязева,42 корпус 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EE8" w:rsidRPr="00015CFE" w:rsidRDefault="00015CFE" w:rsidP="00866FD7">
            <w:pPr>
              <w:jc w:val="center"/>
              <w:rPr>
                <w:sz w:val="18"/>
                <w:szCs w:val="18"/>
              </w:rPr>
            </w:pPr>
            <w:r w:rsidRPr="00015CFE">
              <w:rPr>
                <w:sz w:val="18"/>
                <w:szCs w:val="18"/>
              </w:rPr>
              <w:t xml:space="preserve">11.06.2024 </w:t>
            </w:r>
            <w:r>
              <w:rPr>
                <w:sz w:val="18"/>
                <w:szCs w:val="18"/>
              </w:rPr>
              <w:t>г. 10:32 ч.</w:t>
            </w:r>
          </w:p>
        </w:tc>
      </w:tr>
      <w:tr w:rsidR="009E2EE8" w:rsidRPr="00141580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E2EE8" w:rsidRDefault="009E2EE8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E2EE8" w:rsidRPr="00141580" w:rsidRDefault="00141580" w:rsidP="002002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ТОО «</w:t>
            </w:r>
            <w:r w:rsidRPr="00141580">
              <w:rPr>
                <w:sz w:val="18"/>
                <w:szCs w:val="18"/>
                <w:lang w:val="kk-KZ"/>
              </w:rPr>
              <w:t>Galamat Integra</w:t>
            </w:r>
            <w:r>
              <w:rPr>
                <w:sz w:val="18"/>
                <w:szCs w:val="18"/>
                <w:lang w:val="kk-KZ"/>
              </w:rPr>
              <w:t>»</w:t>
            </w:r>
            <w:r w:rsidRPr="00141580">
              <w:rPr>
                <w:sz w:val="18"/>
                <w:szCs w:val="18"/>
                <w:lang w:val="kk-KZ"/>
              </w:rPr>
              <w:t>,г.Астана,район Е</w:t>
            </w:r>
            <w:r>
              <w:rPr>
                <w:sz w:val="18"/>
                <w:szCs w:val="18"/>
                <w:lang w:val="kk-KZ"/>
              </w:rPr>
              <w:t>силь,проспект Мангилик Ел,здание 20/2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EE8" w:rsidRDefault="00015CFE" w:rsidP="00866F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12.06.2024 г. 08:50 ч.</w:t>
            </w:r>
          </w:p>
          <w:p w:rsidR="00015CFE" w:rsidRPr="00A856E7" w:rsidRDefault="00015CFE" w:rsidP="00866FD7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9E2EE8" w:rsidRPr="0084758C" w:rsidTr="00866FD7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9E2EE8" w:rsidRDefault="009E2EE8" w:rsidP="00866FD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9E2EE8" w:rsidRPr="00F86C17" w:rsidRDefault="00141580" w:rsidP="00200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ТОО «КазИмплант»,г.Астана,район Есиль,пр.Улы Дала 69,оф.25.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EE8" w:rsidRPr="00A856E7" w:rsidRDefault="00015CFE" w:rsidP="00866FD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10.06.2024 г.12:01 ч.</w:t>
            </w:r>
          </w:p>
        </w:tc>
      </w:tr>
    </w:tbl>
    <w:p w:rsidR="00005DBF" w:rsidRDefault="00005DBF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</w:p>
    <w:p w:rsidR="00EF26E8" w:rsidRPr="00EE5443" w:rsidRDefault="00EF26E8" w:rsidP="00EF26E8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 w:rsidRPr="00EE5443">
        <w:rPr>
          <w:b/>
          <w:sz w:val="22"/>
          <w:szCs w:val="22"/>
          <w:lang w:val="kk-KZ"/>
        </w:rPr>
        <w:t xml:space="preserve">                      Сумма выделенна</w:t>
      </w:r>
      <w:r>
        <w:rPr>
          <w:b/>
          <w:sz w:val="22"/>
          <w:szCs w:val="22"/>
          <w:lang w:val="kk-KZ"/>
        </w:rPr>
        <w:t>я</w:t>
      </w:r>
      <w:r w:rsidRPr="00EE5443">
        <w:rPr>
          <w:b/>
          <w:sz w:val="22"/>
          <w:szCs w:val="22"/>
          <w:lang w:val="kk-KZ"/>
        </w:rPr>
        <w:t xml:space="preserve"> для закупа:</w:t>
      </w:r>
    </w:p>
    <w:p w:rsidR="00EF26E8" w:rsidRDefault="00EF26E8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eastAsiaTheme="minorHAnsi" w:cstheme="minorBidi"/>
          <w:b/>
          <w:sz w:val="12"/>
          <w:szCs w:val="12"/>
          <w:lang w:val="kk-KZ" w:eastAsia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9E2EE8" w:rsidRPr="00E731FB" w:rsidTr="002D0A18">
        <w:trPr>
          <w:trHeight w:val="540"/>
        </w:trPr>
        <w:tc>
          <w:tcPr>
            <w:tcW w:w="568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731FB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E731FB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E731FB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E731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E731FB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E731FB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E731FB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E731FB">
              <w:rPr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731FB">
              <w:rPr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9E2EE8" w:rsidRPr="00E731FB" w:rsidTr="002D0A18">
        <w:trPr>
          <w:trHeight w:val="540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головка металлическая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Головка изготовлена из </w:t>
            </w:r>
            <w:proofErr w:type="spellStart"/>
            <w:r w:rsidRPr="00E731FB">
              <w:rPr>
                <w:sz w:val="18"/>
                <w:szCs w:val="18"/>
              </w:rPr>
              <w:t>комохромового</w:t>
            </w:r>
            <w:proofErr w:type="spellEnd"/>
            <w:r w:rsidRPr="00E731FB">
              <w:rPr>
                <w:sz w:val="18"/>
                <w:szCs w:val="18"/>
              </w:rPr>
              <w:t xml:space="preserve"> (</w:t>
            </w:r>
            <w:proofErr w:type="spellStart"/>
            <w:r w:rsidRPr="00E731FB">
              <w:rPr>
                <w:sz w:val="18"/>
                <w:szCs w:val="18"/>
              </w:rPr>
              <w:t>CoCr</w:t>
            </w:r>
            <w:proofErr w:type="spellEnd"/>
            <w:r w:rsidRPr="00E731FB">
              <w:rPr>
                <w:sz w:val="18"/>
                <w:szCs w:val="18"/>
              </w:rPr>
              <w:t>) сплава, имеет 4  типоразмера по диаметру: 22, 26, 28 и 32 мм и 5 типоразмеров по длине шейки, конус - 12/14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90000,00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540 000,00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ножка ревизионная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Ревизионная ножка предназначена для использования в случаях интенсивной резорбции кости, когда цементная фиксация затруднена или невозможна при </w:t>
            </w:r>
            <w:proofErr w:type="gramStart"/>
            <w:r w:rsidRPr="00E731FB">
              <w:rPr>
                <w:sz w:val="18"/>
                <w:szCs w:val="18"/>
              </w:rPr>
              <w:t>тонком</w:t>
            </w:r>
            <w:proofErr w:type="gram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кортикале</w:t>
            </w:r>
            <w:proofErr w:type="spellEnd"/>
            <w:r w:rsidRPr="00E731FB">
              <w:rPr>
                <w:sz w:val="18"/>
                <w:szCs w:val="18"/>
              </w:rPr>
              <w:t xml:space="preserve">, а  так же для ревизионных случаев после </w:t>
            </w:r>
            <w:proofErr w:type="spellStart"/>
            <w:r w:rsidRPr="00E731FB">
              <w:rPr>
                <w:sz w:val="18"/>
                <w:szCs w:val="18"/>
              </w:rPr>
              <w:t>оскольчатых</w:t>
            </w:r>
            <w:proofErr w:type="spellEnd"/>
            <w:r w:rsidRPr="00E731FB">
              <w:rPr>
                <w:sz w:val="18"/>
                <w:szCs w:val="18"/>
              </w:rPr>
              <w:t xml:space="preserve"> переломов верхней трети бедренной кости и корригирующих остеотомий. Материал - титановый сплав, не содержащий  ванадия. Компонент имеет 33 типоразмера меняющихся по длине  (225-305мм) и диаметром (14-25мм), </w:t>
            </w:r>
            <w:proofErr w:type="spellStart"/>
            <w:r w:rsidRPr="00E731FB">
              <w:rPr>
                <w:sz w:val="18"/>
                <w:szCs w:val="18"/>
              </w:rPr>
              <w:t>шеечно-диафизарный</w:t>
            </w:r>
            <w:proofErr w:type="spellEnd"/>
            <w:r w:rsidRPr="00E731FB">
              <w:rPr>
                <w:sz w:val="18"/>
                <w:szCs w:val="18"/>
              </w:rPr>
              <w:t xml:space="preserve"> угол 135°. Конструктивно ножка имеет конусовидную форму с углом конуса 2 градуса и заостренными ребрами, улучшающими </w:t>
            </w:r>
            <w:proofErr w:type="spellStart"/>
            <w:r w:rsidRPr="00E731FB">
              <w:rPr>
                <w:sz w:val="18"/>
                <w:szCs w:val="18"/>
              </w:rPr>
              <w:t>антиротационную</w:t>
            </w:r>
            <w:proofErr w:type="spellEnd"/>
            <w:r w:rsidRPr="00E731FB">
              <w:rPr>
                <w:sz w:val="18"/>
                <w:szCs w:val="18"/>
              </w:rPr>
              <w:t xml:space="preserve"> стабильность и увеличивающими площадь </w:t>
            </w:r>
            <w:proofErr w:type="spellStart"/>
            <w:r w:rsidRPr="00E731FB">
              <w:rPr>
                <w:sz w:val="18"/>
                <w:szCs w:val="18"/>
              </w:rPr>
              <w:t>остеоинтеграции</w:t>
            </w:r>
            <w:proofErr w:type="spellEnd"/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450 000,00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1350 000,00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ножка бесцементная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Ножка </w:t>
            </w:r>
            <w:proofErr w:type="spellStart"/>
            <w:r w:rsidRPr="00E731FB">
              <w:rPr>
                <w:sz w:val="18"/>
                <w:szCs w:val="18"/>
              </w:rPr>
              <w:t>эндопротеза</w:t>
            </w:r>
            <w:proofErr w:type="spellEnd"/>
            <w:r w:rsidRPr="00E731FB">
              <w:rPr>
                <w:sz w:val="18"/>
                <w:szCs w:val="18"/>
              </w:rPr>
              <w:t xml:space="preserve"> изготовлена из титанового сплава, не содержащего ванадия. Компонент имеет трехмерную клиновидную форму с острыми гранями в проксимальной и дистальной части имплантата,  </w:t>
            </w:r>
            <w:proofErr w:type="spellStart"/>
            <w:r w:rsidRPr="00E731FB">
              <w:rPr>
                <w:sz w:val="18"/>
                <w:szCs w:val="18"/>
              </w:rPr>
              <w:t>самоцентрируется</w:t>
            </w:r>
            <w:proofErr w:type="spellEnd"/>
            <w:r w:rsidRPr="00E731FB">
              <w:rPr>
                <w:sz w:val="18"/>
                <w:szCs w:val="18"/>
              </w:rPr>
              <w:t xml:space="preserve"> и обладает  шероховатой поверхностью, конусом 12/14 мм. Компонент имеет 14 типоразмеров с </w:t>
            </w:r>
            <w:proofErr w:type="spellStart"/>
            <w:r w:rsidRPr="00E731FB">
              <w:rPr>
                <w:sz w:val="18"/>
                <w:szCs w:val="18"/>
              </w:rPr>
              <w:t>шеечно-диафизарным</w:t>
            </w:r>
            <w:proofErr w:type="spellEnd"/>
            <w:r w:rsidRPr="00E731FB">
              <w:rPr>
                <w:sz w:val="18"/>
                <w:szCs w:val="18"/>
              </w:rPr>
              <w:t xml:space="preserve"> углом 131°. В проксимальной части имплантата в латеральной зоне имеется не менее четырех рядных отверстий. С увеличением типоразмера возрастает длина шейки </w:t>
            </w:r>
            <w:proofErr w:type="spellStart"/>
            <w:r w:rsidRPr="00E731FB">
              <w:rPr>
                <w:sz w:val="18"/>
                <w:szCs w:val="18"/>
              </w:rPr>
              <w:t>эндопротеза</w:t>
            </w:r>
            <w:proofErr w:type="spellEnd"/>
            <w:r w:rsidRPr="00E731FB">
              <w:rPr>
                <w:sz w:val="18"/>
                <w:szCs w:val="18"/>
              </w:rPr>
              <w:t xml:space="preserve">. Фиксация: первичная - «вклинивание» конуса ножки </w:t>
            </w:r>
            <w:proofErr w:type="spellStart"/>
            <w:r w:rsidRPr="00E731FB">
              <w:rPr>
                <w:sz w:val="18"/>
                <w:szCs w:val="18"/>
              </w:rPr>
              <w:t>эндопротеза</w:t>
            </w:r>
            <w:proofErr w:type="spellEnd"/>
            <w:r w:rsidRPr="00E731FB">
              <w:rPr>
                <w:sz w:val="18"/>
                <w:szCs w:val="18"/>
              </w:rPr>
              <w:t xml:space="preserve"> в медуллярный канал бедренной кости с опорой граней </w:t>
            </w:r>
            <w:proofErr w:type="spellStart"/>
            <w:r w:rsidRPr="00E731FB">
              <w:rPr>
                <w:sz w:val="18"/>
                <w:szCs w:val="18"/>
              </w:rPr>
              <w:t>эндопротеза</w:t>
            </w:r>
            <w:proofErr w:type="spellEnd"/>
            <w:r w:rsidRPr="00E731FB">
              <w:rPr>
                <w:sz w:val="18"/>
                <w:szCs w:val="18"/>
              </w:rPr>
              <w:t xml:space="preserve">  на </w:t>
            </w:r>
            <w:proofErr w:type="spellStart"/>
            <w:r w:rsidRPr="00E731FB">
              <w:rPr>
                <w:sz w:val="18"/>
                <w:szCs w:val="18"/>
              </w:rPr>
              <w:t>кортикал</w:t>
            </w:r>
            <w:proofErr w:type="spellEnd"/>
            <w:r w:rsidRPr="00E731FB">
              <w:rPr>
                <w:sz w:val="18"/>
                <w:szCs w:val="18"/>
              </w:rPr>
              <w:t xml:space="preserve"> проксимальной части бедренной </w:t>
            </w:r>
            <w:r w:rsidRPr="00E731FB">
              <w:rPr>
                <w:sz w:val="18"/>
                <w:szCs w:val="18"/>
              </w:rPr>
              <w:lastRenderedPageBreak/>
              <w:t xml:space="preserve">кости. Вторичная  - </w:t>
            </w:r>
            <w:proofErr w:type="spellStart"/>
            <w:r w:rsidRPr="00E731FB">
              <w:rPr>
                <w:sz w:val="18"/>
                <w:szCs w:val="18"/>
              </w:rPr>
              <w:t>остеоинтеграция</w:t>
            </w:r>
            <w:proofErr w:type="spellEnd"/>
            <w:r w:rsidRPr="00E731FB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210000,00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630000,00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компонент вертлужный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Чашка изготовляется из сплава Ti-6Al-4V методом изотермической ковки, имеет форму </w:t>
            </w:r>
            <w:proofErr w:type="gramStart"/>
            <w:r w:rsidRPr="00E731FB">
              <w:rPr>
                <w:sz w:val="18"/>
                <w:szCs w:val="18"/>
              </w:rPr>
              <w:t>полусферы</w:t>
            </w:r>
            <w:proofErr w:type="gramEnd"/>
            <w:r w:rsidRPr="00E731FB">
              <w:rPr>
                <w:sz w:val="18"/>
                <w:szCs w:val="18"/>
              </w:rPr>
              <w:t xml:space="preserve"> и покрытие в виде титановой проволоки для костного врастания. Спектр размеров чашек – с 44мм до 66мм, с возможностью предоставления мини (с 36мм) и макси (до 80мм) размеров. Запорный механизм чашки выполнен в форме раздвижного кольца, позволяющего </w:t>
            </w:r>
            <w:proofErr w:type="spellStart"/>
            <w:r w:rsidRPr="00E731FB">
              <w:rPr>
                <w:sz w:val="18"/>
                <w:szCs w:val="18"/>
              </w:rPr>
              <w:t>интраоперационную</w:t>
            </w:r>
            <w:proofErr w:type="spellEnd"/>
            <w:r w:rsidRPr="00E731FB">
              <w:rPr>
                <w:sz w:val="18"/>
                <w:szCs w:val="18"/>
              </w:rPr>
              <w:t xml:space="preserve"> замену вкладыша без его повреждения. Метод фиксации чашки – пресс-</w:t>
            </w:r>
            <w:proofErr w:type="spellStart"/>
            <w:r w:rsidRPr="00E731FB">
              <w:rPr>
                <w:sz w:val="18"/>
                <w:szCs w:val="18"/>
              </w:rPr>
              <w:t>фит</w:t>
            </w:r>
            <w:proofErr w:type="spellEnd"/>
            <w:r w:rsidRPr="00E731FB">
              <w:rPr>
                <w:sz w:val="18"/>
                <w:szCs w:val="18"/>
              </w:rPr>
              <w:t xml:space="preserve"> с возможностью введения не менее трех де-ротационных винтов.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167000,00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501000,00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вкладыш полиэтиленовый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Вкладыш должен быть изготовлен из высокомолекулярного полиэтилена с крестовидной молекулярной решеткой, иметь  полиэтиленовые блокирующие бороздки и </w:t>
            </w:r>
            <w:proofErr w:type="spellStart"/>
            <w:r w:rsidRPr="00E731FB">
              <w:rPr>
                <w:sz w:val="18"/>
                <w:szCs w:val="18"/>
              </w:rPr>
              <w:t>антиротационные</w:t>
            </w:r>
            <w:proofErr w:type="spellEnd"/>
            <w:r w:rsidRPr="00E731FB">
              <w:rPr>
                <w:sz w:val="18"/>
                <w:szCs w:val="18"/>
              </w:rPr>
              <w:t xml:space="preserve"> зубцы. Поставляться </w:t>
            </w:r>
            <w:proofErr w:type="gramStart"/>
            <w:r w:rsidRPr="00E731FB">
              <w:rPr>
                <w:sz w:val="18"/>
                <w:szCs w:val="18"/>
              </w:rPr>
              <w:t>должен</w:t>
            </w:r>
            <w:proofErr w:type="gramEnd"/>
            <w:r w:rsidRPr="00E731FB">
              <w:rPr>
                <w:sz w:val="18"/>
                <w:szCs w:val="18"/>
              </w:rPr>
              <w:t xml:space="preserve"> 2-х видов: с 0° и 10° </w:t>
            </w:r>
            <w:proofErr w:type="spellStart"/>
            <w:r w:rsidRPr="00E731FB">
              <w:rPr>
                <w:sz w:val="18"/>
                <w:szCs w:val="18"/>
              </w:rPr>
              <w:t>элевацией</w:t>
            </w:r>
            <w:proofErr w:type="spellEnd"/>
            <w:r w:rsidRPr="00E731FB">
              <w:rPr>
                <w:sz w:val="18"/>
                <w:szCs w:val="18"/>
              </w:rPr>
              <w:t>. Внутренний диаметр вкладыша должен иметь не менее пяти вариантов в диапазоне от 22 мм до 40 мм, внешний диаметр – в соответствии с размером чашки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115000,00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345000,00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кольцо вертлужной впадины укрепляющее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Материал - титановый  сплав, не содержащий ванадия. Форма - кольцо с двумя расширяющимися в разные стороны фланцами, имеющими отверстия для винтов. Количество отверстий не менее 8. Для установки компонента используется 5-7 винтов. Компонент имеет 8 типоразмеров: 4 правых и 4  левых. Первичная фиксация методом пресс-</w:t>
            </w:r>
            <w:proofErr w:type="spellStart"/>
            <w:r w:rsidRPr="00E731FB">
              <w:rPr>
                <w:sz w:val="18"/>
                <w:szCs w:val="18"/>
              </w:rPr>
              <w:t>фит</w:t>
            </w:r>
            <w:proofErr w:type="spellEnd"/>
            <w:r w:rsidRPr="00E731FB">
              <w:rPr>
                <w:sz w:val="18"/>
                <w:szCs w:val="18"/>
              </w:rPr>
              <w:t xml:space="preserve">, вторичная – </w:t>
            </w:r>
            <w:proofErr w:type="spellStart"/>
            <w:r w:rsidRPr="00E731FB">
              <w:rPr>
                <w:sz w:val="18"/>
                <w:szCs w:val="18"/>
              </w:rPr>
              <w:lastRenderedPageBreak/>
              <w:t>остеоинтеграция</w:t>
            </w:r>
            <w:proofErr w:type="spellEnd"/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169000,00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338000,00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винт костный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Материал – титановый сплав Ti-6Al-4V. Диаметр – 6,5 мм. Длина - 15мм, 20мм, 25мм, 30мм, 35мм, 40мм, 50мм, 60мм.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17000,00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102000,00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1315" w:type="dxa"/>
          </w:tcPr>
          <w:p w:rsidR="009E2EE8" w:rsidRPr="00E731FB" w:rsidRDefault="009E2EE8" w:rsidP="002D0A18">
            <w:pPr>
              <w:tabs>
                <w:tab w:val="left" w:pos="1005"/>
              </w:tabs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Сосудистый протез</w:t>
            </w:r>
          </w:p>
        </w:tc>
        <w:tc>
          <w:tcPr>
            <w:tcW w:w="3079" w:type="dxa"/>
          </w:tcPr>
          <w:p w:rsidR="009E2EE8" w:rsidRDefault="009E2EE8" w:rsidP="002D0A18">
            <w:pPr>
              <w:rPr>
                <w:color w:val="000000"/>
                <w:sz w:val="18"/>
                <w:szCs w:val="18"/>
              </w:rPr>
            </w:pPr>
            <w:r w:rsidRPr="000E5D59">
              <w:rPr>
                <w:color w:val="000000"/>
                <w:sz w:val="18"/>
                <w:szCs w:val="18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0E5D59">
              <w:rPr>
                <w:color w:val="000000"/>
                <w:sz w:val="18"/>
                <w:szCs w:val="18"/>
              </w:rPr>
              <w:t>двухгребёночное</w:t>
            </w:r>
            <w:proofErr w:type="spellEnd"/>
            <w:r w:rsidRPr="000E5D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5D59">
              <w:rPr>
                <w:color w:val="000000"/>
                <w:sz w:val="18"/>
                <w:szCs w:val="18"/>
              </w:rPr>
              <w:t>основовязаное</w:t>
            </w:r>
            <w:proofErr w:type="gramEnd"/>
            <w:r w:rsidRPr="000E5D59">
              <w:rPr>
                <w:color w:val="000000"/>
                <w:sz w:val="18"/>
                <w:szCs w:val="18"/>
              </w:rPr>
              <w:t xml:space="preserve"> переплетении.</w:t>
            </w:r>
            <w:r w:rsidRPr="000E5D59">
              <w:rPr>
                <w:color w:val="000000"/>
                <w:sz w:val="18"/>
                <w:szCs w:val="18"/>
              </w:rPr>
              <w:br/>
              <w:t xml:space="preserve">Прочность материала - </w:t>
            </w:r>
            <w:proofErr w:type="gramStart"/>
            <w:r w:rsidRPr="000E5D59">
              <w:rPr>
                <w:color w:val="000000"/>
                <w:sz w:val="18"/>
                <w:szCs w:val="18"/>
              </w:rPr>
              <w:t>устойчивый</w:t>
            </w:r>
            <w:proofErr w:type="gramEnd"/>
            <w:r w:rsidRPr="000E5D59">
              <w:rPr>
                <w:color w:val="000000"/>
                <w:sz w:val="18"/>
                <w:szCs w:val="18"/>
              </w:rPr>
              <w:t xml:space="preserve"> к долговременной нагрузке на растяжение. Биологическая инертность. </w:t>
            </w:r>
            <w:r w:rsidRPr="000E5D59">
              <w:rPr>
                <w:color w:val="000000"/>
                <w:sz w:val="18"/>
                <w:szCs w:val="18"/>
              </w:rPr>
              <w:br/>
              <w:t xml:space="preserve">Легкость моделирования, отсутствие </w:t>
            </w:r>
            <w:proofErr w:type="spellStart"/>
            <w:r w:rsidRPr="000E5D59">
              <w:rPr>
                <w:color w:val="000000"/>
                <w:sz w:val="18"/>
                <w:szCs w:val="18"/>
              </w:rPr>
              <w:t>разволокнения</w:t>
            </w:r>
            <w:proofErr w:type="spellEnd"/>
            <w:r w:rsidRPr="000E5D59">
              <w:rPr>
                <w:color w:val="000000"/>
                <w:sz w:val="18"/>
                <w:szCs w:val="18"/>
              </w:rPr>
              <w:t xml:space="preserve"> стенки при рассечении.</w:t>
            </w:r>
            <w:r w:rsidRPr="000E5D59">
              <w:rPr>
                <w:color w:val="000000"/>
                <w:sz w:val="18"/>
                <w:szCs w:val="18"/>
              </w:rPr>
              <w:br/>
              <w:t>Сопротивление при проколе стенки - не более 2.31 Ньютон.</w:t>
            </w:r>
            <w:r w:rsidRPr="000E5D5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E5D59">
              <w:rPr>
                <w:color w:val="000000"/>
                <w:sz w:val="18"/>
                <w:szCs w:val="18"/>
              </w:rPr>
              <w:t>Тромборезистентность</w:t>
            </w:r>
            <w:proofErr w:type="spellEnd"/>
            <w:r w:rsidRPr="000E5D59">
              <w:rPr>
                <w:color w:val="000000"/>
                <w:sz w:val="18"/>
                <w:szCs w:val="18"/>
              </w:rPr>
              <w:t>.</w:t>
            </w:r>
            <w:r w:rsidRPr="000E5D59">
              <w:rPr>
                <w:color w:val="000000"/>
                <w:sz w:val="18"/>
                <w:szCs w:val="18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0E5D59">
              <w:rPr>
                <w:color w:val="000000"/>
                <w:sz w:val="18"/>
                <w:szCs w:val="18"/>
              </w:rPr>
              <w:t>глютаральдегида</w:t>
            </w:r>
            <w:proofErr w:type="spellEnd"/>
            <w:r w:rsidRPr="000E5D5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E5D59">
              <w:rPr>
                <w:color w:val="000000"/>
                <w:sz w:val="18"/>
                <w:szCs w:val="18"/>
              </w:rPr>
              <w:t>карбодиимида</w:t>
            </w:r>
            <w:proofErr w:type="spellEnd"/>
            <w:r w:rsidRPr="000E5D59">
              <w:rPr>
                <w:color w:val="000000"/>
                <w:sz w:val="18"/>
                <w:szCs w:val="18"/>
              </w:rPr>
              <w:t>.</w:t>
            </w:r>
            <w:r w:rsidRPr="000E5D59">
              <w:rPr>
                <w:color w:val="000000"/>
                <w:sz w:val="18"/>
                <w:szCs w:val="18"/>
              </w:rPr>
              <w:br/>
              <w:t>Отсутствие кровотечения из проколов протеза.</w:t>
            </w:r>
            <w:r w:rsidRPr="000E5D59">
              <w:rPr>
                <w:color w:val="000000"/>
                <w:sz w:val="18"/>
                <w:szCs w:val="18"/>
              </w:rPr>
              <w:br/>
              <w:t>Совместимость с различным шовным материалом.</w:t>
            </w:r>
          </w:p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E5D59">
              <w:rPr>
                <w:color w:val="000000"/>
                <w:sz w:val="18"/>
                <w:szCs w:val="18"/>
              </w:rPr>
              <w:t xml:space="preserve">терилизуется </w:t>
            </w:r>
            <w:proofErr w:type="gramStart"/>
            <w:r w:rsidRPr="000E5D59">
              <w:rPr>
                <w:color w:val="000000"/>
                <w:sz w:val="18"/>
                <w:szCs w:val="18"/>
              </w:rPr>
              <w:t>ß-</w:t>
            </w:r>
            <w:proofErr w:type="gramEnd"/>
            <w:r w:rsidRPr="000E5D59">
              <w:rPr>
                <w:color w:val="000000"/>
                <w:sz w:val="18"/>
                <w:szCs w:val="18"/>
              </w:rPr>
              <w:t>излучением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E5D59">
              <w:rPr>
                <w:color w:val="000000"/>
                <w:sz w:val="18"/>
                <w:szCs w:val="18"/>
              </w:rPr>
              <w:br/>
              <w:t>Внутренний диаметр: 6, 7, 8, 10 мм; длина: 40 см, 60 см. Размеры по заявке заказчика.</w:t>
            </w:r>
          </w:p>
        </w:tc>
        <w:tc>
          <w:tcPr>
            <w:tcW w:w="850" w:type="dxa"/>
          </w:tcPr>
          <w:p w:rsidR="009E2EE8" w:rsidRPr="00E731FB" w:rsidRDefault="009E2EE8" w:rsidP="002D0A18">
            <w:pPr>
              <w:pStyle w:val="aa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311800,00</w:t>
            </w:r>
          </w:p>
        </w:tc>
        <w:tc>
          <w:tcPr>
            <w:tcW w:w="1985" w:type="dxa"/>
          </w:tcPr>
          <w:p w:rsidR="009E2EE8" w:rsidRPr="00E731FB" w:rsidRDefault="009E2EE8" w:rsidP="002D0A18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E731FB">
              <w:rPr>
                <w:sz w:val="18"/>
                <w:szCs w:val="18"/>
                <w:lang w:val="kk-KZ"/>
              </w:rPr>
              <w:t>2494400,00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Нить хирургическая натуральная – шелк</w:t>
            </w:r>
          </w:p>
        </w:tc>
        <w:tc>
          <w:tcPr>
            <w:tcW w:w="3079" w:type="dxa"/>
            <w:vAlign w:val="center"/>
          </w:tcPr>
          <w:p w:rsidR="009E2EE8" w:rsidRPr="00E731FB" w:rsidRDefault="009E2EE8" w:rsidP="002D0A18">
            <w:pPr>
              <w:rPr>
                <w:sz w:val="18"/>
                <w:szCs w:val="18"/>
              </w:rPr>
            </w:pPr>
            <w:r w:rsidRPr="00E731FB">
              <w:rPr>
                <w:bCs/>
                <w:sz w:val="18"/>
                <w:szCs w:val="18"/>
              </w:rPr>
              <w:t xml:space="preserve">Нить хирургическая  натуральная </w:t>
            </w:r>
            <w:proofErr w:type="spellStart"/>
            <w:r w:rsidRPr="00E731FB">
              <w:rPr>
                <w:bCs/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bCs/>
                <w:sz w:val="18"/>
                <w:szCs w:val="18"/>
              </w:rPr>
              <w:t xml:space="preserve"> офтальмологическая - шелк, окрашенная (голубой цвет): 8-0, длиной (см):  45; </w:t>
            </w:r>
            <w:r w:rsidRPr="00E731FB">
              <w:rPr>
                <w:sz w:val="18"/>
                <w:szCs w:val="18"/>
              </w:rPr>
              <w:t xml:space="preserve">крученая нить голубого цвета с атравматической </w:t>
            </w:r>
            <w:proofErr w:type="spellStart"/>
            <w:r w:rsidRPr="00E731FB">
              <w:rPr>
                <w:sz w:val="18"/>
                <w:szCs w:val="18"/>
              </w:rPr>
              <w:t>иглой</w:t>
            </w:r>
            <w:proofErr w:type="gramStart"/>
            <w:r w:rsidRPr="00E731FB">
              <w:rPr>
                <w:sz w:val="18"/>
                <w:szCs w:val="18"/>
              </w:rPr>
              <w:t>.</w:t>
            </w:r>
            <w:r w:rsidRPr="00E731FB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>онкая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>, толщиной 200 мкм</w:t>
            </w:r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шпателеобразная</w:t>
            </w:r>
            <w:proofErr w:type="spellEnd"/>
            <w:r w:rsidRPr="00E731FB">
              <w:rPr>
                <w:sz w:val="18"/>
                <w:szCs w:val="18"/>
              </w:rPr>
              <w:t xml:space="preserve"> сдвоенная игла,</w:t>
            </w:r>
            <w:r w:rsidRPr="00E731FB">
              <w:rPr>
                <w:color w:val="000000"/>
                <w:sz w:val="18"/>
                <w:szCs w:val="18"/>
              </w:rPr>
              <w:t xml:space="preserve"> трапециевидного сечения с двумя режущими сторонами, изгиб окружностью 3/8,под углом 135 градусов,  длиной 6,5 мм.</w:t>
            </w:r>
            <w:r w:rsidRPr="00E731FB">
              <w:rPr>
                <w:sz w:val="18"/>
                <w:szCs w:val="18"/>
              </w:rPr>
              <w:t xml:space="preserve"> Нить хирургическая натуральная – шелк, окрашенная (голубой</w:t>
            </w:r>
            <w:proofErr w:type="gramStart"/>
            <w:r w:rsidRPr="00E731FB">
              <w:rPr>
                <w:sz w:val="18"/>
                <w:szCs w:val="18"/>
              </w:rPr>
              <w:t xml:space="preserve"> )</w:t>
            </w:r>
            <w:proofErr w:type="gramEnd"/>
            <w:r w:rsidRPr="00E731FB">
              <w:rPr>
                <w:sz w:val="18"/>
                <w:szCs w:val="18"/>
              </w:rPr>
              <w:t xml:space="preserve"> представляет собой стерилизованные, не рассасывающиеся, хирургические нити из оксида этилена с иглой. Используется для сшивания, закрепления узлом и удерживания ран, согласно индивидуальной прочности на разрыв. Поверхность гладка и не имеет </w:t>
            </w:r>
            <w:proofErr w:type="spellStart"/>
            <w:r w:rsidRPr="00E731FB">
              <w:rPr>
                <w:sz w:val="18"/>
                <w:szCs w:val="18"/>
              </w:rPr>
              <w:t>задиров</w:t>
            </w:r>
            <w:proofErr w:type="spellEnd"/>
            <w:r w:rsidRPr="00E731FB">
              <w:rPr>
                <w:sz w:val="18"/>
                <w:szCs w:val="18"/>
              </w:rPr>
              <w:t xml:space="preserve">, трещин, выступов и других дефектов, которые могут вызвать проблемы с применением. 1- Нить для сшивания: Шелк; Покрытие: Силикон (Только Плетеный шовный материал); 2 - Игла: Нержавеющая сталь (содержащая никель и хром); Они изготовлены по запатентованной технологии без шва. </w:t>
            </w:r>
            <w:proofErr w:type="spellStart"/>
            <w:r w:rsidRPr="00E731FB">
              <w:rPr>
                <w:sz w:val="18"/>
                <w:szCs w:val="18"/>
              </w:rPr>
              <w:t>Шпательная</w:t>
            </w:r>
            <w:proofErr w:type="spellEnd"/>
            <w:r w:rsidRPr="00E731FB">
              <w:rPr>
                <w:sz w:val="18"/>
                <w:szCs w:val="18"/>
              </w:rPr>
              <w:t xml:space="preserve">, режущая. Покрытие: Силикон. </w:t>
            </w:r>
            <w:r w:rsidRPr="00E731FB">
              <w:rPr>
                <w:color w:val="000000"/>
                <w:sz w:val="18"/>
                <w:szCs w:val="18"/>
              </w:rPr>
              <w:t xml:space="preserve">Игла из коррозионностойкого высокопрочного сплава </w:t>
            </w:r>
            <w:r w:rsidRPr="00E731FB">
              <w:rPr>
                <w:sz w:val="18"/>
                <w:szCs w:val="18"/>
              </w:rPr>
              <w:t xml:space="preserve"> (содержащая никель и хром)</w:t>
            </w:r>
            <w:r w:rsidRPr="00E731FB">
              <w:rPr>
                <w:color w:val="000000"/>
                <w:sz w:val="18"/>
                <w:szCs w:val="18"/>
              </w:rPr>
              <w:t xml:space="preserve"> обработана силиконом, что способствует уменьшению трения между иглой и тканями. </w:t>
            </w: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480 000,00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>Нить хирургическая</w:t>
            </w:r>
            <w:r w:rsidRPr="00E731F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нерассасываю</w:t>
            </w:r>
            <w:r w:rsidRPr="00E731FB">
              <w:rPr>
                <w:sz w:val="18"/>
                <w:szCs w:val="18"/>
              </w:rPr>
              <w:lastRenderedPageBreak/>
              <w:t>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vAlign w:val="center"/>
          </w:tcPr>
          <w:p w:rsidR="009E2EE8" w:rsidRPr="00E731FB" w:rsidRDefault="009E2EE8" w:rsidP="002D0A18">
            <w:pPr>
              <w:pStyle w:val="af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lastRenderedPageBreak/>
              <w:t>Нить хирургическая</w:t>
            </w:r>
            <w:r w:rsidRPr="00E731F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sz w:val="18"/>
                <w:szCs w:val="18"/>
              </w:rPr>
              <w:t xml:space="preserve"> нейлон окрашенная (черный цвет), </w:t>
            </w:r>
            <w:r w:rsidRPr="00E731FB">
              <w:rPr>
                <w:sz w:val="18"/>
                <w:szCs w:val="18"/>
              </w:rPr>
              <w:lastRenderedPageBreak/>
              <w:t xml:space="preserve">условных номеров: </w:t>
            </w:r>
          </w:p>
          <w:p w:rsidR="009E2EE8" w:rsidRPr="00E731FB" w:rsidRDefault="009E2EE8" w:rsidP="002D0A18">
            <w:pPr>
              <w:ind w:right="17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9-0, длиной (см): 30, с иглой  атравматической, однократного применения, </w:t>
            </w:r>
            <w:proofErr w:type="gramStart"/>
            <w:r w:rsidRPr="00E731FB">
              <w:rPr>
                <w:sz w:val="18"/>
                <w:szCs w:val="18"/>
              </w:rPr>
              <w:t>стерильная</w:t>
            </w:r>
            <w:proofErr w:type="gramEnd"/>
            <w:r w:rsidRPr="00E731FB">
              <w:rPr>
                <w:sz w:val="18"/>
                <w:szCs w:val="18"/>
              </w:rPr>
              <w:t>, для офтальмологии.</w:t>
            </w:r>
            <w:r w:rsidRPr="00E731FB">
              <w:rPr>
                <w:color w:val="000000"/>
                <w:sz w:val="18"/>
                <w:szCs w:val="18"/>
              </w:rPr>
              <w:t xml:space="preserve"> Нить стерильная хирургическая, синтетическая,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, изготовленная 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731FB">
              <w:rPr>
                <w:sz w:val="18"/>
                <w:szCs w:val="18"/>
              </w:rPr>
              <w:t>Нейлон</w:t>
            </w:r>
            <w:proofErr w:type="gramEnd"/>
            <w:r w:rsidRPr="00E731FB">
              <w:rPr>
                <w:sz w:val="18"/>
                <w:szCs w:val="18"/>
              </w:rPr>
              <w:t xml:space="preserve"> 66.</w:t>
            </w:r>
            <w:r w:rsidRPr="00E731FB">
              <w:rPr>
                <w:color w:val="000000"/>
                <w:sz w:val="18"/>
                <w:szCs w:val="18"/>
              </w:rPr>
              <w:t xml:space="preserve">Используемые материалы не должны иметь антигенных свойств. 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Нить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окрашенная в черный цвет  для улучшения визуализации в ране. Нить нейлон (9/0), длиной 30 см. Две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шпателевидной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иглы уплощенные на всем протяжении исключают прорезывание тканей, проникают между тонкими слоями склеры или роговицы, расслаивая волокна без их повреждения. Тело иглы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трапецевидной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формы, имеет длинное сверхтонкое острие.  Длина иглы 6,0 мм, толщиной 0,14 мм,  3/8 окружности под углом 135 градусов.</w:t>
            </w:r>
          </w:p>
          <w:p w:rsidR="009E2EE8" w:rsidRPr="00E731FB" w:rsidRDefault="009E2EE8" w:rsidP="002D0A18">
            <w:pPr>
              <w:ind w:right="170"/>
              <w:jc w:val="both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t xml:space="preserve">Игла из коррозионностойкого высокопрочного сплава </w:t>
            </w:r>
            <w:r w:rsidRPr="00E731FB">
              <w:rPr>
                <w:sz w:val="18"/>
                <w:szCs w:val="18"/>
              </w:rPr>
              <w:t xml:space="preserve"> (содержащая никель и хром)</w:t>
            </w:r>
            <w:r w:rsidRPr="00E731FB">
              <w:rPr>
                <w:color w:val="000000"/>
                <w:sz w:val="18"/>
                <w:szCs w:val="18"/>
              </w:rPr>
              <w:t xml:space="preserve"> обработана силиконом, что способствует уменьшению трения между иглой и тканями. изготовлены из уникальной,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аустенитовой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(коррозионностойкая,  хромоникелева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номинальное содержание в них 18 % хрома и 10 % никеля стали. Индивидуальная  стерильная упаковка, защищающая содержимое от влаги, одинарная, обеспечивающая доступ к внутреннему вкладышу в одно </w:t>
            </w:r>
            <w:r w:rsidRPr="00E731FB">
              <w:rPr>
                <w:color w:val="000000"/>
                <w:sz w:val="18"/>
                <w:szCs w:val="18"/>
              </w:rPr>
              <w:lastRenderedPageBreak/>
              <w:t>движение для минимизации временных затрат на манипуляции с нитью. Внутренний вкладыш защищает нить и иглу от повреждения, специальная технология овальной укладки нити обеспечивает ее прямолинейность после извлечения.</w:t>
            </w:r>
          </w:p>
          <w:p w:rsidR="009E2EE8" w:rsidRPr="00E731FB" w:rsidRDefault="009E2EE8" w:rsidP="002D0A18">
            <w:pPr>
              <w:ind w:right="170"/>
              <w:jc w:val="both"/>
              <w:rPr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t xml:space="preserve">Упаковка (индивидуальная и групповая) содержит полную информацию о наименовании изделия, составе и параметрах нити, параметрах иглы, а также  изображение иглы в натуральную величину, для 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содержимым после извлечения из индивидуальной упаковки и размещения на стерильном столе.</w:t>
            </w: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480 000,00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</w:p>
        </w:tc>
        <w:tc>
          <w:tcPr>
            <w:tcW w:w="3079" w:type="dxa"/>
            <w:vAlign w:val="center"/>
          </w:tcPr>
          <w:p w:rsidR="009E2EE8" w:rsidRPr="00E731FB" w:rsidRDefault="009E2EE8" w:rsidP="002D0A18">
            <w:pPr>
              <w:pStyle w:val="af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sz w:val="18"/>
                <w:szCs w:val="18"/>
              </w:rPr>
              <w:t xml:space="preserve"> – нейлон окрашенная (черный цвет), условных номеров: </w:t>
            </w:r>
          </w:p>
          <w:p w:rsidR="009E2EE8" w:rsidRPr="00E731FB" w:rsidRDefault="009E2EE8" w:rsidP="002D0A18">
            <w:pPr>
              <w:ind w:right="17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10-0, длиной (см): 30, с иглой  атравматической, однократного применения, </w:t>
            </w:r>
            <w:proofErr w:type="gramStart"/>
            <w:r w:rsidRPr="00E731FB">
              <w:rPr>
                <w:sz w:val="18"/>
                <w:szCs w:val="18"/>
              </w:rPr>
              <w:t>стерильная</w:t>
            </w:r>
            <w:proofErr w:type="gramEnd"/>
            <w:r w:rsidRPr="00E731FB">
              <w:rPr>
                <w:sz w:val="18"/>
                <w:szCs w:val="18"/>
              </w:rPr>
              <w:t>, для офтальмологии. Нейлон 66.</w:t>
            </w:r>
            <w:r w:rsidRPr="00E731FB">
              <w:rPr>
                <w:color w:val="000000"/>
                <w:sz w:val="18"/>
                <w:szCs w:val="18"/>
              </w:rPr>
              <w:t xml:space="preserve">Используемые материалы не должны иметь антигенных свойств. 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Нить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окрашенная в черный цвет  для улучшения визуализации в ране. Нить  нейлон (10/0), длиной 30 см. Две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шпателевидной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иглы уплощенные на всем протяжении исключают прорезывание тканей, проникают между тонкими слоями склеры или роговицы, расслаивая волокна без их повреждения. Тело иглы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трапецевидной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формы, имеет длинное сверхтонкое острие.  Длина иглы 6.0 мм, толщиной 0,14 </w:t>
            </w:r>
            <w:r w:rsidRPr="00E731FB">
              <w:rPr>
                <w:color w:val="000000"/>
                <w:sz w:val="18"/>
                <w:szCs w:val="18"/>
              </w:rPr>
              <w:lastRenderedPageBreak/>
              <w:t xml:space="preserve">мм,  3/8 окружности под углом 135 градусов. Игла из коррозионностойкого высокопрочного сплава </w:t>
            </w:r>
            <w:r w:rsidRPr="00E731FB">
              <w:rPr>
                <w:sz w:val="18"/>
                <w:szCs w:val="18"/>
              </w:rPr>
              <w:t xml:space="preserve"> (содержащая никель и хром)</w:t>
            </w:r>
            <w:r w:rsidRPr="00E731FB">
              <w:rPr>
                <w:color w:val="000000"/>
                <w:sz w:val="18"/>
                <w:szCs w:val="18"/>
              </w:rPr>
              <w:t xml:space="preserve"> обработана силиконом, что способствует уменьшению трения между иглой и тканями. изготовлены из уникальной,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аустенитовой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(коррозионностойкая,  хромоникелева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номинальное содержание в них 18 % хрома и 10 % никеля стали.</w:t>
            </w: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480 000,00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</w:p>
        </w:tc>
        <w:tc>
          <w:tcPr>
            <w:tcW w:w="3079" w:type="dxa"/>
            <w:vAlign w:val="center"/>
          </w:tcPr>
          <w:p w:rsidR="009E2EE8" w:rsidRPr="00E731FB" w:rsidRDefault="009E2EE8" w:rsidP="002D0A18">
            <w:pPr>
              <w:pStyle w:val="af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sz w:val="18"/>
                <w:szCs w:val="18"/>
              </w:rPr>
              <w:t xml:space="preserve"> нейлон окрашенная (черный цвет), условных номеров: </w:t>
            </w:r>
          </w:p>
          <w:p w:rsidR="009E2EE8" w:rsidRPr="00E731FB" w:rsidRDefault="009E2EE8" w:rsidP="002D0A18">
            <w:pPr>
              <w:ind w:right="170"/>
              <w:jc w:val="both"/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7-0, длиной (см): 45, с иглой  атравматической, однократного применения, </w:t>
            </w:r>
            <w:proofErr w:type="gramStart"/>
            <w:r w:rsidRPr="00E731FB">
              <w:rPr>
                <w:sz w:val="18"/>
                <w:szCs w:val="18"/>
              </w:rPr>
              <w:t>стерильная</w:t>
            </w:r>
            <w:proofErr w:type="gramEnd"/>
            <w:r w:rsidRPr="00E731FB">
              <w:rPr>
                <w:sz w:val="18"/>
                <w:szCs w:val="18"/>
              </w:rPr>
              <w:t>, для офтальмологии.</w:t>
            </w:r>
            <w:r w:rsidRPr="00E731FB">
              <w:rPr>
                <w:color w:val="000000"/>
                <w:sz w:val="18"/>
                <w:szCs w:val="18"/>
              </w:rPr>
              <w:t xml:space="preserve"> Нить (7/0), длиной 45 см. Две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шпателевидной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иглы уплощенные на всем протяжении исключают прорезывание тканей, проникают между тонкими слоями склеры или роговицы, расслаивая волокна без их повреждения. Тело иглы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трапецевидной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формы, имеет длинное сверхтонкое острие.  Длина иглы 8.0 мм, толщиной 0,28 мм,  3/8 окружности под углом 135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градусов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>гла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из коррозионностойкого высокопрочного сплава </w:t>
            </w:r>
            <w:r w:rsidRPr="00E731FB">
              <w:rPr>
                <w:sz w:val="18"/>
                <w:szCs w:val="18"/>
              </w:rPr>
              <w:t xml:space="preserve"> (содержащая никель и хром)</w:t>
            </w:r>
            <w:r w:rsidRPr="00E731FB">
              <w:rPr>
                <w:color w:val="000000"/>
                <w:sz w:val="18"/>
                <w:szCs w:val="18"/>
              </w:rPr>
              <w:t xml:space="preserve"> обработана силиконом, что способствует уменьшению трения между иглой и тканями. изготовлены из уникальной,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аустенитовой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</w:t>
            </w:r>
            <w:r w:rsidRPr="00E731FB">
              <w:rPr>
                <w:color w:val="000000"/>
                <w:sz w:val="18"/>
                <w:szCs w:val="18"/>
              </w:rPr>
              <w:lastRenderedPageBreak/>
              <w:t>(коррозионностойкая,  хромоникелевая- номинальное содержание в них 18 % хрома и 10 % никеля стали.</w:t>
            </w: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240 000,00</w:t>
            </w:r>
          </w:p>
        </w:tc>
      </w:tr>
      <w:tr w:rsidR="009E2EE8" w:rsidRPr="00E731FB" w:rsidTr="002D0A18">
        <w:trPr>
          <w:trHeight w:val="801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</w:p>
        </w:tc>
        <w:tc>
          <w:tcPr>
            <w:tcW w:w="3079" w:type="dxa"/>
            <w:vAlign w:val="center"/>
          </w:tcPr>
          <w:p w:rsidR="009E2EE8" w:rsidRPr="00E731FB" w:rsidRDefault="009E2EE8" w:rsidP="002D0A18">
            <w:pPr>
              <w:pStyle w:val="af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Нить хирургическая </w:t>
            </w:r>
            <w:proofErr w:type="spellStart"/>
            <w:r w:rsidRPr="00E731FB">
              <w:rPr>
                <w:sz w:val="18"/>
                <w:szCs w:val="18"/>
              </w:rPr>
              <w:t>нерассасывающаяся</w:t>
            </w:r>
            <w:proofErr w:type="spellEnd"/>
            <w:r w:rsidRPr="00E731FB">
              <w:rPr>
                <w:sz w:val="18"/>
                <w:szCs w:val="18"/>
              </w:rPr>
              <w:t xml:space="preserve"> </w:t>
            </w:r>
            <w:proofErr w:type="spellStart"/>
            <w:r w:rsidRPr="00E731FB">
              <w:rPr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sz w:val="18"/>
                <w:szCs w:val="18"/>
              </w:rPr>
              <w:t xml:space="preserve"> нейлон окрашенная (черный цвет), условных номеров: </w:t>
            </w:r>
          </w:p>
          <w:p w:rsidR="009E2EE8" w:rsidRPr="00E731FB" w:rsidRDefault="009E2EE8" w:rsidP="002D0A18">
            <w:pPr>
              <w:ind w:right="170"/>
              <w:jc w:val="both"/>
              <w:rPr>
                <w:sz w:val="18"/>
                <w:szCs w:val="18"/>
              </w:rPr>
            </w:pPr>
            <w:r w:rsidRPr="00E731FB">
              <w:rPr>
                <w:sz w:val="18"/>
                <w:szCs w:val="18"/>
              </w:rPr>
              <w:t xml:space="preserve">5-0, длиной (см): 45, с иглой  атравматической, однократного применения, </w:t>
            </w:r>
            <w:proofErr w:type="gramStart"/>
            <w:r w:rsidRPr="00E731FB">
              <w:rPr>
                <w:sz w:val="18"/>
                <w:szCs w:val="18"/>
              </w:rPr>
              <w:t>стерильная</w:t>
            </w:r>
            <w:proofErr w:type="gramEnd"/>
            <w:r w:rsidRPr="00E731FB">
              <w:rPr>
                <w:sz w:val="18"/>
                <w:szCs w:val="18"/>
              </w:rPr>
              <w:t>, для офтальмологии.</w:t>
            </w:r>
            <w:r w:rsidRPr="00E731FB">
              <w:rPr>
                <w:color w:val="000000"/>
                <w:sz w:val="18"/>
                <w:szCs w:val="18"/>
              </w:rPr>
              <w:t xml:space="preserve"> Нить стерильная хирургическая,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синтетическая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>ерассасывающаяся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, изготовленная из </w:t>
            </w:r>
            <w:r w:rsidRPr="00E731FB">
              <w:rPr>
                <w:sz w:val="18"/>
                <w:szCs w:val="18"/>
              </w:rPr>
              <w:t>Нейлон 66.</w:t>
            </w:r>
            <w:r w:rsidRPr="00E731FB">
              <w:rPr>
                <w:color w:val="000000"/>
                <w:sz w:val="18"/>
                <w:szCs w:val="18"/>
              </w:rPr>
              <w:t xml:space="preserve">Используемые материалы не должны иметь антигенных свойств. 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Нить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окрашенная в черный цвет  для улучшения визуализации в ране. Нить толщиной (5/0), длиной 45 см. Две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шпателевидной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иглы уплощенные на всем протяжении исключают прорезывание тканей, проникают между тонкими слоями склеры или роговицы, расслаивая волокна без их повреждения. Тело иглы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трапецевидной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формы, имеет длинное сверхтонкое острие.  Длина иглы 7.0 мм, толщиной 0,28 мм,  3/8 окружности под углом 135 градусов. Игла из коррозионностойкого высокопрочного сплава </w:t>
            </w:r>
            <w:r w:rsidRPr="00E731FB">
              <w:rPr>
                <w:sz w:val="18"/>
                <w:szCs w:val="18"/>
              </w:rPr>
              <w:t xml:space="preserve"> (содержащая никель и хром)</w:t>
            </w:r>
            <w:r w:rsidRPr="00E731FB">
              <w:rPr>
                <w:color w:val="000000"/>
                <w:sz w:val="18"/>
                <w:szCs w:val="18"/>
              </w:rPr>
              <w:t xml:space="preserve"> обработана силиконом, что способствует уменьшению трения между иглой и тканями. изготовлены из уникальной, </w:t>
            </w:r>
            <w:proofErr w:type="spellStart"/>
            <w:r w:rsidRPr="00E731FB">
              <w:rPr>
                <w:color w:val="000000"/>
                <w:sz w:val="18"/>
                <w:szCs w:val="18"/>
              </w:rPr>
              <w:t>аустенитовой</w:t>
            </w:r>
            <w:proofErr w:type="spellEnd"/>
            <w:r w:rsidRPr="00E731FB">
              <w:rPr>
                <w:color w:val="000000"/>
                <w:sz w:val="18"/>
                <w:szCs w:val="18"/>
              </w:rPr>
              <w:t xml:space="preserve"> (коррозионностойкая,  </w:t>
            </w:r>
            <w:r w:rsidRPr="00E731FB">
              <w:rPr>
                <w:color w:val="000000"/>
                <w:sz w:val="18"/>
                <w:szCs w:val="18"/>
              </w:rPr>
              <w:lastRenderedPageBreak/>
              <w:t>хромоникелева</w:t>
            </w:r>
            <w:proofErr w:type="gramStart"/>
            <w:r w:rsidRPr="00E731FB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E731FB">
              <w:rPr>
                <w:color w:val="000000"/>
                <w:sz w:val="18"/>
                <w:szCs w:val="18"/>
              </w:rPr>
              <w:t xml:space="preserve"> номинальное содержание в них 18 % хрома и 10 % никеля стали.</w:t>
            </w: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</w:rPr>
            </w:pPr>
            <w:r w:rsidRPr="00E731FB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noWrap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4800,00</w:t>
            </w: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  <w:lang w:val="kk-KZ"/>
              </w:rPr>
            </w:pPr>
            <w:r w:rsidRPr="00E731FB">
              <w:rPr>
                <w:color w:val="000000"/>
                <w:sz w:val="18"/>
                <w:szCs w:val="18"/>
                <w:lang w:val="kk-KZ"/>
              </w:rPr>
              <w:t>240 000,00</w:t>
            </w:r>
          </w:p>
        </w:tc>
      </w:tr>
      <w:tr w:rsidR="009E2EE8" w:rsidRPr="00E731FB" w:rsidTr="002D0A18">
        <w:trPr>
          <w:trHeight w:val="280"/>
        </w:trPr>
        <w:tc>
          <w:tcPr>
            <w:tcW w:w="568" w:type="dxa"/>
          </w:tcPr>
          <w:p w:rsidR="009E2EE8" w:rsidRPr="00E731FB" w:rsidRDefault="009E2EE8" w:rsidP="002D0A1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E2EE8" w:rsidRPr="00E731FB" w:rsidRDefault="009E2EE8" w:rsidP="002D0A18">
            <w:pPr>
              <w:rPr>
                <w:b/>
                <w:color w:val="222222"/>
                <w:sz w:val="18"/>
                <w:szCs w:val="18"/>
              </w:rPr>
            </w:pPr>
            <w:r w:rsidRPr="00E731FB">
              <w:rPr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9E2EE8" w:rsidRPr="00E731FB" w:rsidRDefault="009E2EE8" w:rsidP="002D0A18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2EE8" w:rsidRPr="00E731FB" w:rsidRDefault="009E2EE8" w:rsidP="002D0A18">
            <w:pPr>
              <w:rPr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2EE8" w:rsidRPr="00E731FB" w:rsidRDefault="009E2EE8" w:rsidP="002D0A1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2EE8" w:rsidRPr="00E731FB" w:rsidRDefault="009E2EE8" w:rsidP="002D0A1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E2EE8" w:rsidRPr="00E731FB" w:rsidRDefault="009E2EE8" w:rsidP="002D0A18">
            <w:pPr>
              <w:pStyle w:val="aa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8220400,00</w:t>
            </w:r>
          </w:p>
          <w:p w:rsidR="009E2EE8" w:rsidRPr="00E731FB" w:rsidRDefault="009E2EE8" w:rsidP="002D0A18">
            <w:pPr>
              <w:pStyle w:val="aa"/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197A5C" w:rsidRPr="00197A5C" w:rsidRDefault="00197A5C" w:rsidP="00197A5C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F26E8" w:rsidRPr="00B276FA" w:rsidRDefault="00EF26E8" w:rsidP="00EF26E8">
      <w:pPr>
        <w:pStyle w:val="a8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sz w:val="12"/>
          <w:szCs w:val="12"/>
          <w:lang w:val="kk-KZ"/>
        </w:rPr>
      </w:pPr>
      <w:r w:rsidRPr="00B276FA">
        <w:rPr>
          <w:rFonts w:ascii="Times New Roman" w:hAnsi="Times New Roman" w:cs="Times New Roman"/>
          <w:b/>
          <w:sz w:val="20"/>
          <w:szCs w:val="20"/>
          <w:lang w:val="kk-KZ"/>
        </w:rPr>
        <w:t>Ценовые предложения потенциальных поставщиков:</w:t>
      </w:r>
    </w:p>
    <w:p w:rsidR="008107A0" w:rsidRPr="000565F2" w:rsidRDefault="008107A0" w:rsidP="008107A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 w:rsidRPr="00F60E10">
        <w:rPr>
          <w:b/>
          <w:bCs/>
          <w:sz w:val="22"/>
          <w:szCs w:val="22"/>
        </w:rPr>
        <w:t xml:space="preserve">                </w:t>
      </w:r>
      <w:r w:rsidRPr="008107A0">
        <w:rPr>
          <w:b/>
          <w:bCs/>
          <w:sz w:val="22"/>
          <w:szCs w:val="22"/>
        </w:rPr>
        <w:t>1</w:t>
      </w:r>
      <w:r w:rsidRPr="008107A0">
        <w:rPr>
          <w:b/>
          <w:bCs/>
          <w:sz w:val="28"/>
          <w:szCs w:val="28"/>
        </w:rPr>
        <w:t xml:space="preserve">. </w:t>
      </w:r>
      <w:r w:rsidR="005D6FA2" w:rsidRPr="005D6FA2">
        <w:rPr>
          <w:b/>
          <w:sz w:val="18"/>
          <w:szCs w:val="18"/>
          <w:lang w:val="kk-KZ"/>
        </w:rPr>
        <w:t>ТОО «КазИмплант»</w:t>
      </w:r>
      <w:r w:rsidR="005D6FA2" w:rsidRPr="005D6FA2">
        <w:rPr>
          <w:b/>
          <w:sz w:val="18"/>
          <w:szCs w:val="18"/>
          <w:lang w:val="kk-KZ"/>
        </w:rPr>
        <w:t>:</w:t>
      </w:r>
    </w:p>
    <w:p w:rsidR="008107A0" w:rsidRDefault="008107A0" w:rsidP="008107A0">
      <w:pPr>
        <w:rPr>
          <w:i/>
          <w:lang w:val="kk-KZ"/>
        </w:rPr>
      </w:pPr>
      <w:r>
        <w:rPr>
          <w:i/>
        </w:rPr>
        <w:t>- по лоту №</w:t>
      </w:r>
      <w:r w:rsidR="00F60E10">
        <w:rPr>
          <w:i/>
        </w:rPr>
        <w:t>1</w:t>
      </w:r>
      <w:r>
        <w:rPr>
          <w:i/>
          <w:lang w:val="kk-KZ"/>
        </w:rPr>
        <w:t xml:space="preserve"> «</w:t>
      </w:r>
      <w:r w:rsidR="00F60E10" w:rsidRPr="00E731FB">
        <w:rPr>
          <w:sz w:val="18"/>
          <w:szCs w:val="18"/>
          <w:lang w:val="kk-KZ"/>
        </w:rPr>
        <w:t>головка металлическая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F60E10">
        <w:rPr>
          <w:i/>
          <w:lang w:val="kk-KZ"/>
        </w:rPr>
        <w:t xml:space="preserve">6 </w:t>
      </w:r>
      <w:r w:rsidR="00A62A08">
        <w:rPr>
          <w:i/>
          <w:lang w:val="kk-KZ"/>
        </w:rPr>
        <w:t xml:space="preserve"> шт</w:t>
      </w:r>
      <w:r>
        <w:rPr>
          <w:i/>
        </w:rPr>
        <w:t xml:space="preserve">., </w:t>
      </w:r>
      <w:r w:rsidR="00F60E10">
        <w:rPr>
          <w:sz w:val="18"/>
          <w:szCs w:val="18"/>
          <w:lang w:val="kk-KZ"/>
        </w:rPr>
        <w:t>ТОО «КазИмплант»</w:t>
      </w:r>
      <w:r w:rsidR="000565F2"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F60E10">
        <w:rPr>
          <w:i/>
          <w:lang w:val="kk-KZ"/>
        </w:rPr>
        <w:t>540000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F60E10">
        <w:rPr>
          <w:i/>
          <w:lang w:val="kk-KZ"/>
        </w:rPr>
        <w:t>90000</w:t>
      </w:r>
      <w:r w:rsidR="00E56162"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 w:rsidR="00A62A08"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60E10" w:rsidRDefault="00F60E10" w:rsidP="00F60E10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>2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ревизионная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</w:t>
      </w:r>
      <w:r>
        <w:rPr>
          <w:i/>
          <w:lang w:val="kk-KZ"/>
        </w:rPr>
        <w:t xml:space="preserve">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1350000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  <w:lang w:val="kk-KZ"/>
        </w:rPr>
        <w:t>450000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60E10" w:rsidRDefault="00F60E10" w:rsidP="00F60E10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>3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бесцементная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630000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  <w:lang w:val="kk-KZ"/>
        </w:rPr>
        <w:t>210000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A03857" w:rsidRDefault="00A03857" w:rsidP="00A03857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>4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бесцементная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6650E4">
        <w:rPr>
          <w:i/>
          <w:lang w:val="kk-KZ"/>
        </w:rPr>
        <w:t>501000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6650E4">
        <w:rPr>
          <w:i/>
          <w:lang w:val="kk-KZ"/>
        </w:rPr>
        <w:t>167000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D6FA2" w:rsidRDefault="005D6FA2" w:rsidP="005D6FA2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 xml:space="preserve">5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вкладыш полиэтиленовый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345000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  <w:lang w:val="kk-KZ"/>
        </w:rPr>
        <w:t>115000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D6FA2" w:rsidRDefault="005D6FA2" w:rsidP="005D6FA2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 xml:space="preserve">6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кольцо вертлужной впадины укрепляющее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</w:t>
      </w:r>
      <w:r>
        <w:rPr>
          <w:i/>
          <w:lang w:val="kk-KZ"/>
        </w:rPr>
        <w:t xml:space="preserve">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338000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  <w:lang w:val="kk-KZ"/>
        </w:rPr>
        <w:t>169000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5D6FA2" w:rsidRDefault="005D6FA2" w:rsidP="005D6FA2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 xml:space="preserve">7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винт костный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 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6650E4">
        <w:rPr>
          <w:i/>
          <w:lang w:val="kk-KZ"/>
        </w:rPr>
        <w:t>102000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6650E4">
        <w:rPr>
          <w:i/>
          <w:lang w:val="kk-KZ"/>
        </w:rPr>
        <w:t>17000</w:t>
      </w:r>
      <w:r>
        <w:rPr>
          <w:i/>
          <w:lang w:val="kk-KZ"/>
        </w:rPr>
        <w:t>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A03857" w:rsidRDefault="00A03857" w:rsidP="00A03857">
      <w:pPr>
        <w:rPr>
          <w:i/>
          <w:lang w:val="kk-KZ"/>
        </w:rPr>
      </w:pPr>
    </w:p>
    <w:p w:rsidR="00600206" w:rsidRPr="00E517FA" w:rsidRDefault="00A65870" w:rsidP="00600206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2</w:t>
      </w:r>
      <w:r w:rsidR="00600206" w:rsidRPr="008107A0">
        <w:rPr>
          <w:b/>
          <w:bCs/>
          <w:sz w:val="28"/>
          <w:szCs w:val="28"/>
        </w:rPr>
        <w:t xml:space="preserve">. </w:t>
      </w:r>
      <w:r w:rsidR="00600206" w:rsidRPr="00600206">
        <w:rPr>
          <w:b/>
          <w:sz w:val="18"/>
          <w:szCs w:val="18"/>
          <w:lang w:val="kk-KZ"/>
        </w:rPr>
        <w:t>ТОО «Galamat Integra»:</w:t>
      </w:r>
    </w:p>
    <w:p w:rsidR="00600206" w:rsidRDefault="00600206" w:rsidP="00600206">
      <w:pPr>
        <w:rPr>
          <w:i/>
          <w:lang w:val="kk-KZ"/>
        </w:rPr>
      </w:pPr>
      <w:r>
        <w:rPr>
          <w:i/>
        </w:rPr>
        <w:t>- по лоту №</w:t>
      </w:r>
      <w:r w:rsidR="00E517FA" w:rsidRPr="00E517FA">
        <w:rPr>
          <w:i/>
        </w:rPr>
        <w:t xml:space="preserve">8 </w:t>
      </w:r>
      <w:r>
        <w:rPr>
          <w:i/>
          <w:lang w:val="kk-KZ"/>
        </w:rPr>
        <w:t>«</w:t>
      </w:r>
      <w:r w:rsidR="00E517FA" w:rsidRPr="00E731FB">
        <w:rPr>
          <w:sz w:val="18"/>
          <w:szCs w:val="18"/>
          <w:lang w:val="kk-KZ"/>
        </w:rPr>
        <w:t>Сосудистый протез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="00E517FA" w:rsidRPr="00E517FA">
        <w:rPr>
          <w:i/>
        </w:rPr>
        <w:t xml:space="preserve">8 </w:t>
      </w:r>
      <w:r>
        <w:rPr>
          <w:i/>
          <w:lang w:val="kk-KZ"/>
        </w:rPr>
        <w:t xml:space="preserve">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="00E517FA" w:rsidRPr="00600206">
        <w:rPr>
          <w:b/>
          <w:sz w:val="18"/>
          <w:szCs w:val="18"/>
          <w:lang w:val="kk-KZ"/>
        </w:rPr>
        <w:t>Galamat Integra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E517FA" w:rsidRPr="00E517FA">
        <w:rPr>
          <w:i/>
        </w:rPr>
        <w:t>2320000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E517FA">
        <w:rPr>
          <w:i/>
        </w:rPr>
        <w:t>290000,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CF3EC3" w:rsidRDefault="00CF3EC3" w:rsidP="00CF3EC3">
      <w:pPr>
        <w:rPr>
          <w:i/>
          <w:lang w:val="kk-KZ"/>
        </w:rPr>
      </w:pPr>
      <w:r>
        <w:rPr>
          <w:i/>
        </w:rPr>
        <w:t>- по лоту №</w:t>
      </w:r>
      <w:r>
        <w:rPr>
          <w:i/>
        </w:rPr>
        <w:t>10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</w:t>
      </w:r>
      <w:r w:rsidRPr="00E731FB">
        <w:rPr>
          <w:b/>
          <w:i/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</w:rPr>
        <w:t xml:space="preserve">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Pr="00600206">
        <w:rPr>
          <w:b/>
          <w:sz w:val="18"/>
          <w:szCs w:val="18"/>
          <w:lang w:val="kk-KZ"/>
        </w:rPr>
        <w:t>Galamat Integra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</w:rPr>
        <w:t>400 000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>
        <w:rPr>
          <w:i/>
        </w:rPr>
        <w:t>4000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CF3EC3" w:rsidRDefault="00CF3EC3" w:rsidP="00CF3EC3">
      <w:pPr>
        <w:rPr>
          <w:i/>
          <w:lang w:val="kk-KZ"/>
        </w:rPr>
      </w:pPr>
      <w:r>
        <w:rPr>
          <w:i/>
        </w:rPr>
        <w:t>- по лоту №1</w:t>
      </w:r>
      <w:r>
        <w:rPr>
          <w:i/>
        </w:rPr>
        <w:t xml:space="preserve">1 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Pr="00600206">
        <w:rPr>
          <w:b/>
          <w:sz w:val="18"/>
          <w:szCs w:val="18"/>
          <w:lang w:val="kk-KZ"/>
        </w:rPr>
        <w:t>Galamat Integra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>на сумму 400 000</w:t>
      </w:r>
      <w:r>
        <w:rPr>
          <w:i/>
          <w:lang w:val="kk-KZ"/>
        </w:rPr>
        <w:t>,00</w:t>
      </w:r>
      <w:r>
        <w:rPr>
          <w:i/>
        </w:rPr>
        <w:t xml:space="preserve"> тенге или 4000,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CF3EC3" w:rsidRDefault="00CF3EC3" w:rsidP="00CF3EC3">
      <w:pPr>
        <w:rPr>
          <w:i/>
          <w:lang w:val="kk-KZ"/>
        </w:rPr>
      </w:pPr>
    </w:p>
    <w:p w:rsidR="00CF3EC3" w:rsidRDefault="00CF3EC3" w:rsidP="00CF3EC3">
      <w:pPr>
        <w:rPr>
          <w:i/>
          <w:lang w:val="kk-KZ"/>
        </w:rPr>
      </w:pPr>
      <w:r>
        <w:rPr>
          <w:i/>
        </w:rPr>
        <w:t>- по лоту №1</w:t>
      </w:r>
      <w:r>
        <w:rPr>
          <w:i/>
        </w:rPr>
        <w:t>2</w:t>
      </w:r>
      <w:r>
        <w:rPr>
          <w:i/>
        </w:rPr>
        <w:t xml:space="preserve"> 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</w:rPr>
        <w:t>50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Pr="00600206">
        <w:rPr>
          <w:b/>
          <w:sz w:val="18"/>
          <w:szCs w:val="18"/>
          <w:lang w:val="kk-KZ"/>
        </w:rPr>
        <w:t>Galamat Integra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</w:rPr>
        <w:t>2</w:t>
      </w:r>
      <w:r>
        <w:rPr>
          <w:i/>
        </w:rPr>
        <w:t>00 000</w:t>
      </w:r>
      <w:r>
        <w:rPr>
          <w:i/>
          <w:lang w:val="kk-KZ"/>
        </w:rPr>
        <w:t>,00</w:t>
      </w:r>
      <w:r>
        <w:rPr>
          <w:i/>
        </w:rPr>
        <w:t xml:space="preserve"> тенге или 4000,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CF3EC3" w:rsidRDefault="00CF3EC3" w:rsidP="00CF3EC3">
      <w:pPr>
        <w:rPr>
          <w:i/>
          <w:lang w:val="kk-KZ"/>
        </w:rPr>
      </w:pPr>
    </w:p>
    <w:p w:rsidR="00F60E10" w:rsidRDefault="00CF3EC3" w:rsidP="00F60E10">
      <w:pPr>
        <w:rPr>
          <w:i/>
          <w:lang w:val="kk-KZ"/>
        </w:rPr>
      </w:pPr>
      <w:r>
        <w:rPr>
          <w:i/>
        </w:rPr>
        <w:t>- по лоту №1</w:t>
      </w:r>
      <w:r>
        <w:rPr>
          <w:i/>
        </w:rPr>
        <w:t>3</w:t>
      </w:r>
      <w:r>
        <w:rPr>
          <w:i/>
        </w:rPr>
        <w:t xml:space="preserve"> 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50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Pr="00600206">
        <w:rPr>
          <w:b/>
          <w:sz w:val="18"/>
          <w:szCs w:val="18"/>
          <w:lang w:val="kk-KZ"/>
        </w:rPr>
        <w:t>Galamat Integra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>на сумму 200 000</w:t>
      </w:r>
      <w:r>
        <w:rPr>
          <w:i/>
          <w:lang w:val="kk-KZ"/>
        </w:rPr>
        <w:t>,00</w:t>
      </w:r>
      <w:r>
        <w:rPr>
          <w:i/>
        </w:rPr>
        <w:t xml:space="preserve"> тенге или 4000,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A65870" w:rsidRPr="00E517FA" w:rsidRDefault="00A65870" w:rsidP="00A6587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 xml:space="preserve">              </w:t>
      </w:r>
      <w:r>
        <w:rPr>
          <w:b/>
          <w:bCs/>
          <w:sz w:val="22"/>
          <w:szCs w:val="22"/>
        </w:rPr>
        <w:t>3</w:t>
      </w:r>
      <w:r w:rsidRPr="008107A0">
        <w:rPr>
          <w:b/>
          <w:bCs/>
          <w:sz w:val="28"/>
          <w:szCs w:val="28"/>
        </w:rPr>
        <w:t xml:space="preserve">. </w:t>
      </w:r>
      <w:r w:rsidRPr="00A65870">
        <w:rPr>
          <w:b/>
          <w:sz w:val="18"/>
          <w:szCs w:val="18"/>
          <w:lang w:val="kk-KZ"/>
        </w:rPr>
        <w:t>ТОО «Круана»:</w:t>
      </w:r>
    </w:p>
    <w:p w:rsidR="00A65870" w:rsidRDefault="00A65870" w:rsidP="00A65870">
      <w:pPr>
        <w:rPr>
          <w:i/>
          <w:lang w:val="kk-KZ"/>
        </w:rPr>
      </w:pPr>
      <w:r>
        <w:rPr>
          <w:i/>
        </w:rPr>
        <w:lastRenderedPageBreak/>
        <w:t>- по лоту №10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</w:t>
      </w:r>
      <w:r w:rsidRPr="00E731FB">
        <w:rPr>
          <w:b/>
          <w:i/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 w:rsidR="00D34CA4" w:rsidRPr="00A65870">
        <w:rPr>
          <w:b/>
          <w:sz w:val="18"/>
          <w:szCs w:val="18"/>
          <w:lang w:val="kk-KZ"/>
        </w:rPr>
        <w:t>ТОО «Круана»</w:t>
      </w:r>
      <w:r w:rsidR="00D34CA4">
        <w:rPr>
          <w:b/>
          <w:sz w:val="18"/>
          <w:szCs w:val="18"/>
          <w:lang w:val="kk-KZ"/>
        </w:rPr>
        <w:t xml:space="preserve"> </w:t>
      </w:r>
      <w:r>
        <w:rPr>
          <w:i/>
        </w:rPr>
        <w:t>на сумму 4</w:t>
      </w:r>
      <w:r w:rsidR="00FC3D5D">
        <w:rPr>
          <w:i/>
        </w:rPr>
        <w:t>2</w:t>
      </w:r>
      <w:r>
        <w:rPr>
          <w:i/>
        </w:rPr>
        <w:t>0 000</w:t>
      </w:r>
      <w:r>
        <w:rPr>
          <w:i/>
          <w:lang w:val="kk-KZ"/>
        </w:rPr>
        <w:t>,00</w:t>
      </w:r>
      <w:r>
        <w:rPr>
          <w:i/>
        </w:rPr>
        <w:t xml:space="preserve"> тенге или 4</w:t>
      </w:r>
      <w:r w:rsidR="00FC3D5D">
        <w:rPr>
          <w:i/>
        </w:rPr>
        <w:t>2</w:t>
      </w:r>
      <w:r>
        <w:rPr>
          <w:i/>
        </w:rPr>
        <w:t>00,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6D56F3" w:rsidRDefault="006D56F3" w:rsidP="006D56F3">
      <w:pPr>
        <w:rPr>
          <w:i/>
          <w:lang w:val="kk-KZ"/>
        </w:rPr>
      </w:pPr>
      <w:r>
        <w:rPr>
          <w:i/>
        </w:rPr>
        <w:t xml:space="preserve">- по лоту №11 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 w:rsidR="00D34CA4" w:rsidRPr="00A65870">
        <w:rPr>
          <w:b/>
          <w:sz w:val="18"/>
          <w:szCs w:val="18"/>
          <w:lang w:val="kk-KZ"/>
        </w:rPr>
        <w:t>ТОО «Круана»</w:t>
      </w:r>
      <w:r w:rsidR="00D34CA4">
        <w:rPr>
          <w:b/>
          <w:sz w:val="18"/>
          <w:szCs w:val="18"/>
          <w:lang w:val="kk-KZ"/>
        </w:rPr>
        <w:t xml:space="preserve"> </w:t>
      </w:r>
      <w:r>
        <w:rPr>
          <w:i/>
        </w:rPr>
        <w:t xml:space="preserve">на сумму </w:t>
      </w:r>
      <w:r w:rsidR="00FC3D5D">
        <w:rPr>
          <w:i/>
        </w:rPr>
        <w:t>420 000</w:t>
      </w:r>
      <w:r w:rsidR="00FC3D5D">
        <w:rPr>
          <w:i/>
          <w:lang w:val="kk-KZ"/>
        </w:rPr>
        <w:t>,00</w:t>
      </w:r>
      <w:r w:rsidR="00FC3D5D">
        <w:rPr>
          <w:i/>
        </w:rPr>
        <w:t xml:space="preserve"> тенге или 4200,</w:t>
      </w:r>
      <w:r w:rsidR="00FC3D5D">
        <w:rPr>
          <w:i/>
          <w:lang w:val="kk-KZ"/>
        </w:rPr>
        <w:t>00</w:t>
      </w:r>
      <w:r w:rsidR="00FC3D5D">
        <w:rPr>
          <w:i/>
        </w:rPr>
        <w:t xml:space="preserve"> </w:t>
      </w:r>
      <w:r>
        <w:rPr>
          <w:i/>
        </w:rPr>
        <w:t xml:space="preserve">тенге за 1 </w:t>
      </w:r>
      <w:proofErr w:type="spellStart"/>
      <w:r w:rsidR="00F321CF">
        <w:rPr>
          <w:i/>
        </w:rPr>
        <w:t>шт</w:t>
      </w:r>
      <w:proofErr w:type="spellEnd"/>
      <w:r w:rsidR="00F321CF">
        <w:rPr>
          <w:i/>
          <w:lang w:val="kk-KZ"/>
        </w:rPr>
        <w:t>.</w:t>
      </w:r>
    </w:p>
    <w:p w:rsidR="001D5712" w:rsidRPr="00E517FA" w:rsidRDefault="001D5712" w:rsidP="001D571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4</w:t>
      </w:r>
      <w:r w:rsidRPr="008107A0">
        <w:rPr>
          <w:b/>
          <w:bCs/>
          <w:sz w:val="28"/>
          <w:szCs w:val="28"/>
        </w:rPr>
        <w:t xml:space="preserve">. </w:t>
      </w:r>
      <w:r w:rsidRPr="001D5712">
        <w:rPr>
          <w:b/>
          <w:sz w:val="18"/>
          <w:szCs w:val="18"/>
          <w:lang w:val="kk-KZ"/>
        </w:rPr>
        <w:t>ТОО «МедКор»</w:t>
      </w:r>
      <w:r w:rsidRPr="001D5712">
        <w:rPr>
          <w:b/>
          <w:sz w:val="18"/>
          <w:szCs w:val="18"/>
          <w:lang w:val="kk-KZ"/>
        </w:rPr>
        <w:t>:</w:t>
      </w:r>
    </w:p>
    <w:p w:rsidR="001D5712" w:rsidRDefault="001D5712" w:rsidP="001D5712">
      <w:pPr>
        <w:rPr>
          <w:i/>
          <w:lang w:val="kk-KZ"/>
        </w:rPr>
      </w:pPr>
      <w:r>
        <w:rPr>
          <w:i/>
        </w:rPr>
        <w:t>- по лоту №</w:t>
      </w:r>
      <w:r w:rsidRPr="00E517FA">
        <w:rPr>
          <w:i/>
        </w:rPr>
        <w:t xml:space="preserve">8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Сосудистый протез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E517FA">
        <w:rPr>
          <w:i/>
        </w:rPr>
        <w:t xml:space="preserve">8 </w:t>
      </w:r>
      <w:r>
        <w:rPr>
          <w:i/>
          <w:lang w:val="kk-KZ"/>
        </w:rPr>
        <w:t xml:space="preserve"> шт</w:t>
      </w:r>
      <w:r>
        <w:rPr>
          <w:i/>
        </w:rPr>
        <w:t xml:space="preserve">., </w:t>
      </w:r>
      <w:r>
        <w:rPr>
          <w:sz w:val="18"/>
          <w:szCs w:val="18"/>
          <w:lang w:val="kk-KZ"/>
        </w:rPr>
        <w:t>ТОО «</w:t>
      </w:r>
      <w:r w:rsidR="00D43AEE" w:rsidRPr="001D5712">
        <w:rPr>
          <w:b/>
          <w:sz w:val="18"/>
          <w:szCs w:val="18"/>
          <w:lang w:val="kk-KZ"/>
        </w:rPr>
        <w:t>МедКор</w:t>
      </w:r>
      <w:r>
        <w:rPr>
          <w:sz w:val="18"/>
          <w:szCs w:val="18"/>
          <w:lang w:val="kk-KZ"/>
        </w:rPr>
        <w:t>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D43AEE">
        <w:rPr>
          <w:i/>
        </w:rPr>
        <w:t>2488000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D43AEE">
        <w:rPr>
          <w:i/>
        </w:rPr>
        <w:t>311000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1D5712" w:rsidRDefault="001D5712" w:rsidP="006D56F3">
      <w:pPr>
        <w:rPr>
          <w:i/>
          <w:lang w:val="kk-KZ"/>
        </w:rPr>
      </w:pPr>
    </w:p>
    <w:p w:rsidR="00861131" w:rsidRPr="00E517FA" w:rsidRDefault="00861131" w:rsidP="0086113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  <w:r w:rsidRPr="00861131">
        <w:rPr>
          <w:b/>
          <w:bCs/>
          <w:sz w:val="22"/>
          <w:szCs w:val="22"/>
        </w:rPr>
        <w:t xml:space="preserve">          5</w:t>
      </w:r>
      <w:r w:rsidRPr="008107A0">
        <w:rPr>
          <w:b/>
          <w:bCs/>
          <w:sz w:val="28"/>
          <w:szCs w:val="28"/>
        </w:rPr>
        <w:t xml:space="preserve">. </w:t>
      </w:r>
      <w:r w:rsidRPr="00861131">
        <w:rPr>
          <w:b/>
          <w:sz w:val="18"/>
          <w:szCs w:val="18"/>
          <w:lang w:val="kk-KZ"/>
        </w:rPr>
        <w:t>ТОО «Гранд Атлас»:</w:t>
      </w:r>
    </w:p>
    <w:p w:rsidR="00861131" w:rsidRDefault="00861131" w:rsidP="00861131">
      <w:pPr>
        <w:rPr>
          <w:i/>
          <w:lang w:val="kk-KZ"/>
        </w:rPr>
      </w:pPr>
      <w:r>
        <w:rPr>
          <w:i/>
        </w:rPr>
        <w:t>- по лоту №</w:t>
      </w:r>
      <w:r w:rsidRPr="00861131">
        <w:rPr>
          <w:i/>
        </w:rPr>
        <w:t>9</w:t>
      </w:r>
      <w:r w:rsidRPr="00E517FA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натуральная – шелк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861131">
        <w:rPr>
          <w:i/>
        </w:rPr>
        <w:t xml:space="preserve">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 w:rsidR="00D80902" w:rsidRPr="00861131">
        <w:rPr>
          <w:b/>
          <w:sz w:val="18"/>
          <w:szCs w:val="18"/>
          <w:lang w:val="kk-KZ"/>
        </w:rPr>
        <w:t>ТОО «Гранд Атлас»</w:t>
      </w:r>
      <w:r w:rsidR="00D80902"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="00D80902" w:rsidRPr="00D80902">
        <w:rPr>
          <w:i/>
        </w:rPr>
        <w:t>480 000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="00D80902"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80902" w:rsidRDefault="00D80902" w:rsidP="00D80902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>10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натуральная – шелк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861131">
        <w:rPr>
          <w:i/>
        </w:rPr>
        <w:t xml:space="preserve">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Pr="00D80902">
        <w:rPr>
          <w:i/>
        </w:rPr>
        <w:t>480 000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80902" w:rsidRDefault="00D80902" w:rsidP="00D80902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 xml:space="preserve">11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нерассасывающаяся монофиламентная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861131">
        <w:rPr>
          <w:i/>
        </w:rPr>
        <w:t xml:space="preserve">100 </w:t>
      </w:r>
      <w:proofErr w:type="spellStart"/>
      <w:r>
        <w:rPr>
          <w:i/>
        </w:rPr>
        <w:t>уп</w:t>
      </w:r>
      <w:proofErr w:type="spellEnd"/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Pr="00D80902">
        <w:rPr>
          <w:i/>
        </w:rPr>
        <w:t>480 000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D80902" w:rsidRDefault="00D80902" w:rsidP="00D80902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>1</w:t>
      </w:r>
      <w:r w:rsidRPr="00D80902">
        <w:rPr>
          <w:i/>
        </w:rPr>
        <w:t xml:space="preserve">2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нерассасывающаяся монофиламентная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D80902">
        <w:rPr>
          <w:i/>
        </w:rPr>
        <w:t>50</w:t>
      </w:r>
      <w:r w:rsidRPr="00861131">
        <w:rPr>
          <w:i/>
        </w:rPr>
        <w:t xml:space="preserve"> </w:t>
      </w:r>
      <w:r>
        <w:rPr>
          <w:i/>
          <w:lang w:val="kk-KZ"/>
        </w:rPr>
        <w:t>уп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</w:rPr>
        <w:t>240 000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r>
        <w:rPr>
          <w:i/>
          <w:lang w:val="kk-KZ"/>
        </w:rPr>
        <w:t>уп.</w:t>
      </w:r>
    </w:p>
    <w:p w:rsidR="0020347E" w:rsidRPr="00AB5B0A" w:rsidRDefault="00D80902" w:rsidP="00AB5B0A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>1</w:t>
      </w:r>
      <w:r>
        <w:rPr>
          <w:i/>
        </w:rPr>
        <w:t>3</w:t>
      </w:r>
      <w:r w:rsidRPr="00D80902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нерассасывающаяся монофиламентная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D80902">
        <w:rPr>
          <w:i/>
        </w:rPr>
        <w:t>50</w:t>
      </w:r>
      <w:r w:rsidRPr="00861131">
        <w:rPr>
          <w:i/>
        </w:rPr>
        <w:t xml:space="preserve"> </w:t>
      </w:r>
      <w:r>
        <w:rPr>
          <w:i/>
          <w:lang w:val="kk-KZ"/>
        </w:rPr>
        <w:t>уп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>на сумму 240 000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r>
        <w:rPr>
          <w:i/>
          <w:lang w:val="kk-KZ"/>
        </w:rPr>
        <w:t>уп.</w:t>
      </w:r>
    </w:p>
    <w:p w:rsidR="00AA0E8C" w:rsidRDefault="00AA0E8C" w:rsidP="00AA0E8C">
      <w:pPr>
        <w:tabs>
          <w:tab w:val="left" w:pos="142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AA0E8C" w:rsidRDefault="00AA0E8C" w:rsidP="00AA0E8C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6B750F" w:rsidRDefault="006B750F" w:rsidP="00AA0E8C">
      <w:pPr>
        <w:tabs>
          <w:tab w:val="left" w:pos="0"/>
        </w:tabs>
        <w:ind w:firstLine="142"/>
        <w:jc w:val="both"/>
        <w:rPr>
          <w:b/>
          <w:bCs/>
          <w:sz w:val="20"/>
          <w:szCs w:val="20"/>
        </w:rPr>
      </w:pPr>
    </w:p>
    <w:p w:rsidR="00AA0E8C" w:rsidRPr="00EF26E8" w:rsidRDefault="00585185" w:rsidP="00AA0E8C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  <w:r w:rsidR="00AA0E8C"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="00AA0E8C" w:rsidRPr="00905021">
        <w:rPr>
          <w:sz w:val="20"/>
          <w:szCs w:val="20"/>
          <w:shd w:val="clear" w:color="auto" w:fill="FFFFFF"/>
        </w:rPr>
        <w:t xml:space="preserve">: </w:t>
      </w:r>
    </w:p>
    <w:p w:rsidR="009E07AA" w:rsidRDefault="000565F2" w:rsidP="009E07AA">
      <w:pPr>
        <w:rPr>
          <w:i/>
          <w:lang w:val="kk-KZ"/>
        </w:rPr>
      </w:pPr>
      <w:r>
        <w:rPr>
          <w:b/>
          <w:sz w:val="28"/>
          <w:szCs w:val="28"/>
          <w:lang w:val="kk-KZ"/>
        </w:rPr>
        <w:tab/>
      </w:r>
      <w:r w:rsidR="009E07AA">
        <w:rPr>
          <w:i/>
        </w:rPr>
        <w:t>- по лоту №1</w:t>
      </w:r>
      <w:r w:rsidR="009E07AA">
        <w:rPr>
          <w:i/>
          <w:lang w:val="kk-KZ"/>
        </w:rPr>
        <w:t xml:space="preserve"> «</w:t>
      </w:r>
      <w:r w:rsidR="009E07AA" w:rsidRPr="00E731FB">
        <w:rPr>
          <w:sz w:val="18"/>
          <w:szCs w:val="18"/>
          <w:lang w:val="kk-KZ"/>
        </w:rPr>
        <w:t>головка металлическая</w:t>
      </w:r>
      <w:r w:rsidR="009E07AA">
        <w:rPr>
          <w:color w:val="000000"/>
          <w:lang w:val="kk-KZ"/>
        </w:rPr>
        <w:t xml:space="preserve">» </w:t>
      </w:r>
      <w:r w:rsidR="009E07AA">
        <w:rPr>
          <w:i/>
        </w:rPr>
        <w:t xml:space="preserve">в количестве </w:t>
      </w:r>
      <w:r w:rsidR="009E07AA">
        <w:rPr>
          <w:i/>
          <w:lang w:val="kk-KZ"/>
        </w:rPr>
        <w:t>6  шт</w:t>
      </w:r>
      <w:r w:rsidR="009E07AA">
        <w:rPr>
          <w:i/>
        </w:rPr>
        <w:t xml:space="preserve">., заявленная цена составила </w:t>
      </w:r>
      <w:r w:rsidR="009E07AA">
        <w:rPr>
          <w:i/>
        </w:rPr>
        <w:t xml:space="preserve"> </w:t>
      </w:r>
      <w:r w:rsidR="009E07AA" w:rsidRPr="009E07AA">
        <w:rPr>
          <w:b/>
          <w:sz w:val="18"/>
          <w:szCs w:val="18"/>
          <w:lang w:val="kk-KZ"/>
        </w:rPr>
        <w:t>ТОО «КазИмплант»</w:t>
      </w:r>
      <w:r w:rsidR="009E07AA" w:rsidRPr="000565F2">
        <w:rPr>
          <w:b/>
          <w:sz w:val="18"/>
          <w:szCs w:val="18"/>
        </w:rPr>
        <w:t xml:space="preserve"> </w:t>
      </w:r>
      <w:r w:rsidR="009E07AA">
        <w:rPr>
          <w:i/>
        </w:rPr>
        <w:t xml:space="preserve">на сумму </w:t>
      </w:r>
      <w:r w:rsidR="009E07AA">
        <w:rPr>
          <w:i/>
          <w:lang w:val="kk-KZ"/>
        </w:rPr>
        <w:t>540000,00</w:t>
      </w:r>
      <w:r w:rsidR="009E07AA">
        <w:rPr>
          <w:i/>
        </w:rPr>
        <w:t xml:space="preserve"> тенге или </w:t>
      </w:r>
      <w:r w:rsidR="009E07AA">
        <w:rPr>
          <w:i/>
          <w:lang w:val="kk-KZ"/>
        </w:rPr>
        <w:t>90000,00</w:t>
      </w:r>
      <w:r w:rsidR="009E07AA">
        <w:rPr>
          <w:i/>
        </w:rPr>
        <w:t xml:space="preserve"> тенге за 1 </w:t>
      </w:r>
      <w:proofErr w:type="spellStart"/>
      <w:r w:rsidR="009E07AA">
        <w:rPr>
          <w:i/>
        </w:rPr>
        <w:t>шт</w:t>
      </w:r>
      <w:proofErr w:type="spellEnd"/>
      <w:r w:rsidR="009E07AA">
        <w:rPr>
          <w:i/>
          <w:lang w:val="kk-KZ"/>
        </w:rPr>
        <w:t>.</w:t>
      </w:r>
    </w:p>
    <w:p w:rsidR="009E07AA" w:rsidRDefault="009E07AA" w:rsidP="009E07AA">
      <w:pPr>
        <w:rPr>
          <w:i/>
          <w:lang w:val="kk-KZ"/>
        </w:rPr>
      </w:pPr>
      <w:r>
        <w:rPr>
          <w:i/>
        </w:rPr>
        <w:t>- по лоту №2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ревизионная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>.,</w:t>
      </w:r>
      <w:r w:rsidRPr="009E07AA">
        <w:rPr>
          <w:i/>
        </w:rPr>
        <w:t xml:space="preserve"> </w:t>
      </w:r>
      <w:r>
        <w:rPr>
          <w:i/>
        </w:rPr>
        <w:t xml:space="preserve">заявленная цена составила </w:t>
      </w:r>
      <w:r w:rsidRPr="009E07AA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1350000,00</w:t>
      </w:r>
      <w:r>
        <w:rPr>
          <w:i/>
        </w:rPr>
        <w:t xml:space="preserve"> тенге или </w:t>
      </w:r>
      <w:r>
        <w:rPr>
          <w:i/>
          <w:lang w:val="kk-KZ"/>
        </w:rPr>
        <w:t>450000,00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9E07AA" w:rsidRDefault="009E07AA" w:rsidP="009E07AA">
      <w:pPr>
        <w:rPr>
          <w:i/>
          <w:lang w:val="kk-KZ"/>
        </w:rPr>
      </w:pPr>
      <w:r>
        <w:rPr>
          <w:i/>
        </w:rPr>
        <w:t>- по лоту №3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бесцементная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>.,</w:t>
      </w:r>
      <w:r w:rsidRPr="009E07AA">
        <w:rPr>
          <w:i/>
        </w:rPr>
        <w:t xml:space="preserve"> </w:t>
      </w:r>
      <w:r>
        <w:rPr>
          <w:i/>
        </w:rPr>
        <w:t xml:space="preserve">заявленная цена составила </w:t>
      </w:r>
      <w:r w:rsidRPr="009E07AA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630000,00</w:t>
      </w:r>
      <w:r>
        <w:rPr>
          <w:i/>
        </w:rPr>
        <w:t xml:space="preserve"> тенге или </w:t>
      </w:r>
      <w:r>
        <w:rPr>
          <w:i/>
          <w:lang w:val="kk-KZ"/>
        </w:rPr>
        <w:t>210000,00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6650E4" w:rsidRDefault="006650E4" w:rsidP="006650E4">
      <w:pPr>
        <w:rPr>
          <w:i/>
          <w:lang w:val="kk-KZ"/>
        </w:rPr>
      </w:pPr>
      <w:r>
        <w:rPr>
          <w:i/>
        </w:rPr>
        <w:t>- по лоту №4</w:t>
      </w:r>
      <w:r>
        <w:rPr>
          <w:i/>
          <w:lang w:val="kk-KZ"/>
        </w:rPr>
        <w:t xml:space="preserve"> «</w:t>
      </w:r>
      <w:r w:rsidRPr="00E731FB">
        <w:rPr>
          <w:sz w:val="18"/>
          <w:szCs w:val="18"/>
          <w:lang w:val="kk-KZ"/>
        </w:rPr>
        <w:t>ножка бесцементная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 xml:space="preserve">., заявленная цена составила </w:t>
      </w:r>
      <w:r>
        <w:rPr>
          <w:i/>
        </w:rPr>
        <w:t xml:space="preserve"> </w:t>
      </w:r>
      <w:r w:rsidRPr="006650E4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501000,00</w:t>
      </w:r>
      <w:r>
        <w:rPr>
          <w:i/>
        </w:rPr>
        <w:t xml:space="preserve"> тенге или </w:t>
      </w:r>
      <w:r>
        <w:rPr>
          <w:i/>
          <w:lang w:val="kk-KZ"/>
        </w:rPr>
        <w:t>167000,00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9E07AA" w:rsidRDefault="009E07AA" w:rsidP="009E07AA">
      <w:pPr>
        <w:rPr>
          <w:i/>
          <w:lang w:val="kk-KZ"/>
        </w:rPr>
      </w:pPr>
      <w:r>
        <w:rPr>
          <w:i/>
        </w:rPr>
        <w:t xml:space="preserve">- по лоту №5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вкладыш полиэтиленовый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3  шт</w:t>
      </w:r>
      <w:r>
        <w:rPr>
          <w:i/>
        </w:rPr>
        <w:t>.,</w:t>
      </w:r>
      <w:r w:rsidRPr="009E07AA">
        <w:rPr>
          <w:i/>
        </w:rPr>
        <w:t xml:space="preserve"> </w:t>
      </w:r>
      <w:r>
        <w:rPr>
          <w:i/>
        </w:rPr>
        <w:t>заявленная цена составила</w:t>
      </w:r>
      <w:r>
        <w:rPr>
          <w:i/>
        </w:rPr>
        <w:t xml:space="preserve"> </w:t>
      </w:r>
      <w:r>
        <w:rPr>
          <w:i/>
        </w:rPr>
        <w:t xml:space="preserve"> </w:t>
      </w:r>
      <w:r w:rsidRPr="009E07AA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345000,00</w:t>
      </w:r>
      <w:r>
        <w:rPr>
          <w:i/>
        </w:rPr>
        <w:t xml:space="preserve"> тенге или </w:t>
      </w:r>
      <w:r>
        <w:rPr>
          <w:i/>
          <w:lang w:val="kk-KZ"/>
        </w:rPr>
        <w:t>115000,00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9E07AA" w:rsidRDefault="009E07AA" w:rsidP="009E07AA">
      <w:pPr>
        <w:rPr>
          <w:i/>
          <w:lang w:val="kk-KZ"/>
        </w:rPr>
      </w:pPr>
      <w:r>
        <w:rPr>
          <w:i/>
        </w:rPr>
        <w:t xml:space="preserve">- по лоту №6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кольцо вертлужной впадины укрепляющее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  шт</w:t>
      </w:r>
      <w:r>
        <w:rPr>
          <w:i/>
        </w:rPr>
        <w:t xml:space="preserve">., заявленная цена составила </w:t>
      </w:r>
      <w:r w:rsidRPr="009E07AA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>
        <w:rPr>
          <w:i/>
          <w:lang w:val="kk-KZ"/>
        </w:rPr>
        <w:t>338000,00</w:t>
      </w:r>
      <w:r>
        <w:rPr>
          <w:i/>
        </w:rPr>
        <w:t xml:space="preserve"> тенге или </w:t>
      </w:r>
      <w:r>
        <w:rPr>
          <w:i/>
          <w:lang w:val="kk-KZ"/>
        </w:rPr>
        <w:t>169000,00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6650E4" w:rsidRDefault="006650E4" w:rsidP="006650E4">
      <w:pPr>
        <w:rPr>
          <w:i/>
          <w:lang w:val="kk-KZ"/>
        </w:rPr>
      </w:pPr>
      <w:r>
        <w:rPr>
          <w:i/>
        </w:rPr>
        <w:lastRenderedPageBreak/>
        <w:t xml:space="preserve">- по лоту №7 </w:t>
      </w:r>
      <w:r>
        <w:rPr>
          <w:i/>
          <w:lang w:val="kk-KZ"/>
        </w:rPr>
        <w:t>«</w:t>
      </w:r>
      <w:r w:rsidRPr="00E731FB">
        <w:rPr>
          <w:sz w:val="18"/>
          <w:szCs w:val="18"/>
          <w:lang w:val="kk-KZ"/>
        </w:rPr>
        <w:t>винт костный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>
        <w:rPr>
          <w:i/>
          <w:lang w:val="kk-KZ"/>
        </w:rPr>
        <w:t>2  шт</w:t>
      </w:r>
      <w:r>
        <w:rPr>
          <w:i/>
        </w:rPr>
        <w:t>.,</w:t>
      </w:r>
      <w:r w:rsidRPr="006650E4">
        <w:rPr>
          <w:i/>
        </w:rPr>
        <w:t xml:space="preserve"> </w:t>
      </w:r>
      <w:r>
        <w:rPr>
          <w:i/>
        </w:rPr>
        <w:t>заявленная цена составила</w:t>
      </w:r>
      <w:r>
        <w:rPr>
          <w:i/>
        </w:rPr>
        <w:t xml:space="preserve"> </w:t>
      </w:r>
      <w:r>
        <w:rPr>
          <w:i/>
        </w:rPr>
        <w:t xml:space="preserve"> </w:t>
      </w:r>
      <w:bookmarkStart w:id="0" w:name="_GoBack"/>
      <w:r w:rsidRPr="006650E4">
        <w:rPr>
          <w:b/>
          <w:sz w:val="18"/>
          <w:szCs w:val="18"/>
          <w:lang w:val="kk-KZ"/>
        </w:rPr>
        <w:t>ТОО «КазИмплант»</w:t>
      </w:r>
      <w:r w:rsidRPr="000565F2">
        <w:rPr>
          <w:b/>
          <w:sz w:val="18"/>
          <w:szCs w:val="18"/>
        </w:rPr>
        <w:t xml:space="preserve"> </w:t>
      </w:r>
      <w:bookmarkEnd w:id="0"/>
      <w:r>
        <w:rPr>
          <w:i/>
        </w:rPr>
        <w:t xml:space="preserve">на сумму </w:t>
      </w:r>
      <w:r>
        <w:rPr>
          <w:i/>
          <w:lang w:val="kk-KZ"/>
        </w:rPr>
        <w:t>102000,00</w:t>
      </w:r>
      <w:r>
        <w:rPr>
          <w:i/>
        </w:rPr>
        <w:t xml:space="preserve"> тенге или </w:t>
      </w:r>
      <w:r>
        <w:rPr>
          <w:i/>
          <w:lang w:val="kk-KZ"/>
        </w:rPr>
        <w:t>17000,00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F549D" w:rsidRDefault="006650E4" w:rsidP="00FF549D">
      <w:pPr>
        <w:rPr>
          <w:i/>
          <w:lang w:val="kk-KZ"/>
        </w:rPr>
      </w:pPr>
      <w:r>
        <w:rPr>
          <w:i/>
          <w:lang w:val="kk-KZ"/>
        </w:rPr>
        <w:t xml:space="preserve"> </w:t>
      </w:r>
      <w:r w:rsidR="00FF549D">
        <w:rPr>
          <w:i/>
        </w:rPr>
        <w:t>- по лоту №</w:t>
      </w:r>
      <w:r w:rsidR="00FF549D" w:rsidRPr="00E517FA">
        <w:rPr>
          <w:i/>
        </w:rPr>
        <w:t xml:space="preserve">8 </w:t>
      </w:r>
      <w:r w:rsidR="00FF549D">
        <w:rPr>
          <w:i/>
          <w:lang w:val="kk-KZ"/>
        </w:rPr>
        <w:t>«</w:t>
      </w:r>
      <w:r w:rsidR="00FF549D" w:rsidRPr="00E731FB">
        <w:rPr>
          <w:sz w:val="18"/>
          <w:szCs w:val="18"/>
          <w:lang w:val="kk-KZ"/>
        </w:rPr>
        <w:t>Сосудистый протез</w:t>
      </w:r>
      <w:r w:rsidR="00FF549D">
        <w:rPr>
          <w:color w:val="000000"/>
          <w:lang w:val="kk-KZ"/>
        </w:rPr>
        <w:t xml:space="preserve">» </w:t>
      </w:r>
      <w:r w:rsidR="00FF549D">
        <w:rPr>
          <w:i/>
        </w:rPr>
        <w:t xml:space="preserve">в количестве </w:t>
      </w:r>
      <w:r w:rsidR="00FF549D" w:rsidRPr="00E517FA">
        <w:rPr>
          <w:i/>
        </w:rPr>
        <w:t xml:space="preserve">8 </w:t>
      </w:r>
      <w:r w:rsidR="00FF549D">
        <w:rPr>
          <w:i/>
          <w:lang w:val="kk-KZ"/>
        </w:rPr>
        <w:t xml:space="preserve"> шт</w:t>
      </w:r>
      <w:r w:rsidR="00FF549D">
        <w:rPr>
          <w:i/>
        </w:rPr>
        <w:t xml:space="preserve">., </w:t>
      </w:r>
      <w:r w:rsidR="00FF549D" w:rsidRPr="00862AEB">
        <w:rPr>
          <w:b/>
          <w:sz w:val="18"/>
          <w:szCs w:val="18"/>
          <w:lang w:val="kk-KZ"/>
        </w:rPr>
        <w:t>ТОО</w:t>
      </w:r>
      <w:r w:rsidR="00FF549D">
        <w:rPr>
          <w:sz w:val="18"/>
          <w:szCs w:val="18"/>
          <w:lang w:val="kk-KZ"/>
        </w:rPr>
        <w:t xml:space="preserve"> «</w:t>
      </w:r>
      <w:r w:rsidR="00FF549D" w:rsidRPr="001D5712">
        <w:rPr>
          <w:b/>
          <w:sz w:val="18"/>
          <w:szCs w:val="18"/>
          <w:lang w:val="kk-KZ"/>
        </w:rPr>
        <w:t>МедКор</w:t>
      </w:r>
      <w:r w:rsidR="00FF549D">
        <w:rPr>
          <w:sz w:val="18"/>
          <w:szCs w:val="18"/>
          <w:lang w:val="kk-KZ"/>
        </w:rPr>
        <w:t>»</w:t>
      </w:r>
      <w:r w:rsidR="00FF549D" w:rsidRPr="000565F2">
        <w:rPr>
          <w:b/>
          <w:sz w:val="18"/>
          <w:szCs w:val="18"/>
        </w:rPr>
        <w:t xml:space="preserve"> </w:t>
      </w:r>
      <w:r w:rsidR="00FF549D">
        <w:rPr>
          <w:i/>
        </w:rPr>
        <w:t>на сумму 2488000</w:t>
      </w:r>
      <w:r w:rsidR="00FF549D">
        <w:rPr>
          <w:i/>
          <w:lang w:val="kk-KZ"/>
        </w:rPr>
        <w:t>,00</w:t>
      </w:r>
      <w:r w:rsidR="00FF549D">
        <w:rPr>
          <w:i/>
        </w:rPr>
        <w:t xml:space="preserve"> тенге или 311000,</w:t>
      </w:r>
      <w:r w:rsidR="00FF549D">
        <w:rPr>
          <w:i/>
          <w:lang w:val="kk-KZ"/>
        </w:rPr>
        <w:t>00</w:t>
      </w:r>
      <w:r w:rsidR="00FF549D">
        <w:rPr>
          <w:i/>
        </w:rPr>
        <w:t xml:space="preserve"> тенге за 1 </w:t>
      </w:r>
      <w:proofErr w:type="spellStart"/>
      <w:r w:rsidR="00FF549D">
        <w:rPr>
          <w:i/>
        </w:rPr>
        <w:t>шт</w:t>
      </w:r>
      <w:proofErr w:type="spellEnd"/>
      <w:r w:rsidR="00FF549D">
        <w:rPr>
          <w:i/>
          <w:lang w:val="kk-KZ"/>
        </w:rPr>
        <w:t>.</w:t>
      </w:r>
    </w:p>
    <w:p w:rsidR="00FF549D" w:rsidRDefault="00FF549D" w:rsidP="00FF549D">
      <w:pPr>
        <w:rPr>
          <w:i/>
          <w:lang w:val="kk-KZ"/>
        </w:rPr>
      </w:pPr>
      <w:r>
        <w:rPr>
          <w:i/>
        </w:rPr>
        <w:t>по лоту №</w:t>
      </w:r>
      <w:r w:rsidRPr="00D80902">
        <w:rPr>
          <w:i/>
        </w:rPr>
        <w:t>10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>Нить хирургическая натуральная – шелк</w:t>
      </w:r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861131">
        <w:rPr>
          <w:i/>
        </w:rPr>
        <w:t xml:space="preserve">100 </w:t>
      </w:r>
      <w:r>
        <w:rPr>
          <w:i/>
          <w:lang w:val="kk-KZ"/>
        </w:rPr>
        <w:t>шт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Pr="00D80902">
        <w:rPr>
          <w:i/>
        </w:rPr>
        <w:t>480 000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F549D" w:rsidRDefault="00FF549D" w:rsidP="00FF549D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 xml:space="preserve">11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861131">
        <w:rPr>
          <w:i/>
        </w:rPr>
        <w:t xml:space="preserve">100 </w:t>
      </w:r>
      <w:proofErr w:type="spellStart"/>
      <w:r>
        <w:rPr>
          <w:i/>
        </w:rPr>
        <w:t>уп</w:t>
      </w:r>
      <w:proofErr w:type="spellEnd"/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 xml:space="preserve">на сумму </w:t>
      </w:r>
      <w:r w:rsidRPr="00D80902">
        <w:rPr>
          <w:i/>
        </w:rPr>
        <w:t>480 000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>
        <w:rPr>
          <w:i/>
          <w:lang w:val="kk-KZ"/>
        </w:rPr>
        <w:t>.</w:t>
      </w:r>
    </w:p>
    <w:p w:rsidR="00FF549D" w:rsidRDefault="00FF549D" w:rsidP="00FF549D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 xml:space="preserve">12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D80902">
        <w:rPr>
          <w:i/>
        </w:rPr>
        <w:t>50</w:t>
      </w:r>
      <w:r w:rsidRPr="00861131">
        <w:rPr>
          <w:i/>
        </w:rPr>
        <w:t xml:space="preserve"> </w:t>
      </w:r>
      <w:r>
        <w:rPr>
          <w:i/>
          <w:lang w:val="kk-KZ"/>
        </w:rPr>
        <w:t>уп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>на сумму 240 000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r>
        <w:rPr>
          <w:i/>
          <w:lang w:val="kk-KZ"/>
        </w:rPr>
        <w:t>уп.</w:t>
      </w:r>
    </w:p>
    <w:p w:rsidR="00FF549D" w:rsidRPr="00AB5B0A" w:rsidRDefault="00FF549D" w:rsidP="00FF549D">
      <w:pPr>
        <w:rPr>
          <w:i/>
          <w:lang w:val="kk-KZ"/>
        </w:rPr>
      </w:pPr>
      <w:r>
        <w:rPr>
          <w:i/>
        </w:rPr>
        <w:t>- по лоту №</w:t>
      </w:r>
      <w:r w:rsidRPr="00D80902">
        <w:rPr>
          <w:i/>
        </w:rPr>
        <w:t>1</w:t>
      </w:r>
      <w:r>
        <w:rPr>
          <w:i/>
        </w:rPr>
        <w:t>3</w:t>
      </w:r>
      <w:r w:rsidRPr="00D80902">
        <w:rPr>
          <w:i/>
        </w:rPr>
        <w:t xml:space="preserve"> </w:t>
      </w:r>
      <w:r>
        <w:rPr>
          <w:i/>
          <w:lang w:val="kk-KZ"/>
        </w:rPr>
        <w:t>«</w:t>
      </w:r>
      <w:r w:rsidRPr="00E731FB">
        <w:rPr>
          <w:sz w:val="18"/>
          <w:szCs w:val="18"/>
        </w:rPr>
        <w:t xml:space="preserve">Нить хирургическая </w:t>
      </w:r>
      <w:proofErr w:type="spellStart"/>
      <w:r w:rsidRPr="00E731FB">
        <w:rPr>
          <w:sz w:val="18"/>
          <w:szCs w:val="18"/>
        </w:rPr>
        <w:t>нерассасывающаяся</w:t>
      </w:r>
      <w:proofErr w:type="spellEnd"/>
      <w:r w:rsidRPr="00E731FB">
        <w:rPr>
          <w:sz w:val="18"/>
          <w:szCs w:val="18"/>
        </w:rPr>
        <w:t xml:space="preserve"> </w:t>
      </w:r>
      <w:proofErr w:type="spellStart"/>
      <w:r w:rsidRPr="00E731FB">
        <w:rPr>
          <w:sz w:val="18"/>
          <w:szCs w:val="18"/>
        </w:rPr>
        <w:t>монофиламентная</w:t>
      </w:r>
      <w:proofErr w:type="spellEnd"/>
      <w:r>
        <w:rPr>
          <w:color w:val="000000"/>
          <w:lang w:val="kk-KZ"/>
        </w:rPr>
        <w:t xml:space="preserve">» </w:t>
      </w:r>
      <w:r>
        <w:rPr>
          <w:i/>
        </w:rPr>
        <w:t xml:space="preserve">в количестве </w:t>
      </w:r>
      <w:r w:rsidRPr="00D80902">
        <w:rPr>
          <w:i/>
        </w:rPr>
        <w:t>50</w:t>
      </w:r>
      <w:r w:rsidRPr="00861131">
        <w:rPr>
          <w:i/>
        </w:rPr>
        <w:t xml:space="preserve"> </w:t>
      </w:r>
      <w:r>
        <w:rPr>
          <w:i/>
          <w:lang w:val="kk-KZ"/>
        </w:rPr>
        <w:t>уп</w:t>
      </w:r>
      <w:r>
        <w:rPr>
          <w:i/>
        </w:rPr>
        <w:t xml:space="preserve">., </w:t>
      </w:r>
      <w:r w:rsidRPr="00861131">
        <w:rPr>
          <w:b/>
          <w:sz w:val="18"/>
          <w:szCs w:val="18"/>
          <w:lang w:val="kk-KZ"/>
        </w:rPr>
        <w:t>ТОО «Гранд Атлас»</w:t>
      </w:r>
      <w:r w:rsidRPr="00D80902">
        <w:rPr>
          <w:b/>
          <w:sz w:val="18"/>
          <w:szCs w:val="18"/>
        </w:rPr>
        <w:t xml:space="preserve"> </w:t>
      </w:r>
      <w:r>
        <w:rPr>
          <w:i/>
        </w:rPr>
        <w:t>на сумму 240 000</w:t>
      </w:r>
      <w:r>
        <w:rPr>
          <w:i/>
          <w:lang w:val="kk-KZ"/>
        </w:rPr>
        <w:t>,00</w:t>
      </w:r>
      <w:r>
        <w:rPr>
          <w:i/>
        </w:rPr>
        <w:t xml:space="preserve"> тенге или </w:t>
      </w:r>
      <w:r w:rsidRPr="00D80902">
        <w:rPr>
          <w:i/>
        </w:rPr>
        <w:t>4800</w:t>
      </w:r>
      <w:r>
        <w:rPr>
          <w:i/>
        </w:rPr>
        <w:t>,</w:t>
      </w:r>
      <w:r>
        <w:rPr>
          <w:i/>
          <w:lang w:val="kk-KZ"/>
        </w:rPr>
        <w:t>00</w:t>
      </w:r>
      <w:r>
        <w:rPr>
          <w:i/>
        </w:rPr>
        <w:t xml:space="preserve"> тенге за 1 </w:t>
      </w:r>
      <w:r>
        <w:rPr>
          <w:i/>
          <w:lang w:val="kk-KZ"/>
        </w:rPr>
        <w:t>уп.</w:t>
      </w:r>
    </w:p>
    <w:p w:rsidR="00D34CA4" w:rsidRPr="00F63D88" w:rsidRDefault="00D34CA4" w:rsidP="00D34CA4">
      <w:pPr>
        <w:tabs>
          <w:tab w:val="left" w:pos="142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F63D88">
        <w:rPr>
          <w:sz w:val="20"/>
          <w:szCs w:val="20"/>
        </w:rPr>
        <w:t xml:space="preserve"> </w:t>
      </w:r>
      <w:r w:rsidR="00886CE3">
        <w:rPr>
          <w:sz w:val="20"/>
          <w:szCs w:val="20"/>
        </w:rPr>
        <w:t xml:space="preserve">Комиссия в соответствии с Правилами, </w:t>
      </w:r>
      <w:r w:rsidR="00886CE3">
        <w:rPr>
          <w:b/>
          <w:sz w:val="20"/>
          <w:szCs w:val="20"/>
        </w:rPr>
        <w:t>РЕШИЛА:</w:t>
      </w:r>
      <w:r w:rsidR="00886CE3">
        <w:rPr>
          <w:b/>
          <w:sz w:val="20"/>
          <w:szCs w:val="20"/>
        </w:rPr>
        <w:t xml:space="preserve"> </w:t>
      </w:r>
      <w:r w:rsidRPr="00F63D88">
        <w:rPr>
          <w:sz w:val="20"/>
          <w:szCs w:val="20"/>
        </w:rPr>
        <w:t xml:space="preserve"> </w:t>
      </w:r>
      <w:r w:rsidR="00035B8F" w:rsidRPr="00F63D88">
        <w:rPr>
          <w:sz w:val="20"/>
          <w:szCs w:val="20"/>
        </w:rPr>
        <w:t>О</w:t>
      </w:r>
      <w:r w:rsidRPr="00F63D88">
        <w:rPr>
          <w:sz w:val="20"/>
          <w:szCs w:val="20"/>
        </w:rPr>
        <w:t>тклонить все заявки</w:t>
      </w:r>
      <w:r w:rsidRPr="00F63D88">
        <w:rPr>
          <w:sz w:val="18"/>
          <w:szCs w:val="18"/>
          <w:lang w:val="kk-KZ"/>
        </w:rPr>
        <w:t xml:space="preserve"> </w:t>
      </w:r>
      <w:r w:rsidRPr="00F63D88">
        <w:rPr>
          <w:sz w:val="18"/>
          <w:szCs w:val="18"/>
          <w:lang w:val="kk-KZ"/>
        </w:rPr>
        <w:t>ТОО «Круана»</w:t>
      </w:r>
      <w:r w:rsidRPr="00F63D88">
        <w:rPr>
          <w:sz w:val="18"/>
          <w:szCs w:val="18"/>
          <w:lang w:val="kk-KZ"/>
        </w:rPr>
        <w:t>,</w:t>
      </w:r>
      <w:r w:rsidRPr="00F63D88">
        <w:rPr>
          <w:sz w:val="20"/>
          <w:szCs w:val="20"/>
        </w:rPr>
        <w:t xml:space="preserve"> </w:t>
      </w:r>
      <w:r w:rsidRPr="00F63D88">
        <w:rPr>
          <w:sz w:val="18"/>
          <w:szCs w:val="18"/>
          <w:lang w:val="kk-KZ"/>
        </w:rPr>
        <w:t>ТОО «Galamat Integra»</w:t>
      </w:r>
      <w:r w:rsidRPr="00F63D88">
        <w:rPr>
          <w:sz w:val="18"/>
          <w:szCs w:val="18"/>
          <w:lang w:val="kk-KZ"/>
        </w:rPr>
        <w:t xml:space="preserve"> </w:t>
      </w:r>
      <w:r w:rsidRPr="00F63D88">
        <w:rPr>
          <w:sz w:val="20"/>
          <w:szCs w:val="20"/>
        </w:rPr>
        <w:t>в связи с несоответствием  технической спецификации.</w:t>
      </w:r>
    </w:p>
    <w:p w:rsidR="00867391" w:rsidRPr="00D34CA4" w:rsidRDefault="00867391" w:rsidP="00E81BB0">
      <w:pPr>
        <w:rPr>
          <w:b/>
          <w:spacing w:val="1"/>
          <w:sz w:val="18"/>
          <w:szCs w:val="18"/>
          <w:shd w:val="clear" w:color="auto" w:fill="FFFFFF"/>
        </w:rPr>
      </w:pPr>
    </w:p>
    <w:p w:rsidR="00EF26E8" w:rsidRPr="00A62A08" w:rsidRDefault="00EF26E8" w:rsidP="00EF26E8">
      <w:pPr>
        <w:tabs>
          <w:tab w:val="left" w:pos="0"/>
        </w:tabs>
        <w:ind w:firstLine="142"/>
        <w:jc w:val="both"/>
        <w:rPr>
          <w:bCs/>
          <w:color w:val="000000"/>
          <w:sz w:val="20"/>
          <w:szCs w:val="20"/>
        </w:rPr>
      </w:pPr>
      <w:r w:rsidRPr="00E24725">
        <w:rPr>
          <w:b/>
          <w:bCs/>
          <w:sz w:val="18"/>
          <w:szCs w:val="18"/>
          <w:lang w:val="kk-KZ"/>
        </w:rPr>
        <w:t>Присутсвовавшие поставщики:</w:t>
      </w:r>
      <w:r w:rsidR="00AE3E33">
        <w:rPr>
          <w:b/>
          <w:bCs/>
          <w:color w:val="000000"/>
          <w:sz w:val="20"/>
          <w:szCs w:val="20"/>
          <w:lang w:val="kk-KZ"/>
        </w:rPr>
        <w:t>отсутсвуют</w:t>
      </w:r>
      <w:r w:rsidR="0090373F" w:rsidRPr="00A45F36">
        <w:rPr>
          <w:b/>
          <w:bCs/>
          <w:color w:val="000000"/>
          <w:sz w:val="20"/>
          <w:szCs w:val="20"/>
          <w:lang w:val="kk-KZ"/>
        </w:rPr>
        <w:t>.</w:t>
      </w:r>
    </w:p>
    <w:p w:rsidR="00EF26E8" w:rsidRPr="000E19C3" w:rsidRDefault="00EF26E8" w:rsidP="00EF26E8">
      <w:pPr>
        <w:tabs>
          <w:tab w:val="left" w:pos="0"/>
        </w:tabs>
        <w:ind w:firstLine="142"/>
        <w:jc w:val="both"/>
        <w:rPr>
          <w:sz w:val="20"/>
          <w:szCs w:val="20"/>
        </w:rPr>
      </w:pPr>
      <w:r w:rsidRPr="00224C4A">
        <w:rPr>
          <w:bCs/>
          <w:color w:val="000000"/>
          <w:sz w:val="20"/>
          <w:szCs w:val="20"/>
          <w:lang w:val="kk-KZ"/>
        </w:rPr>
        <w:t xml:space="preserve">     </w:t>
      </w:r>
      <w:r w:rsidRPr="000E19C3">
        <w:rPr>
          <w:sz w:val="20"/>
          <w:szCs w:val="20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80 Правил.</w:t>
      </w:r>
    </w:p>
    <w:p w:rsidR="00EF26E8" w:rsidRPr="00253583" w:rsidRDefault="00EF26E8" w:rsidP="00EF26E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0E19C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0E19C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253583" w:rsidTr="00866FD7">
        <w:trPr>
          <w:gridAfter w:val="1"/>
          <w:wAfter w:w="4892" w:type="dxa"/>
        </w:trPr>
        <w:tc>
          <w:tcPr>
            <w:tcW w:w="35" w:type="dxa"/>
          </w:tcPr>
          <w:p w:rsidR="00EF26E8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F26E8" w:rsidRPr="00253583" w:rsidRDefault="00EF26E8" w:rsidP="00866FD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Члены комиссии</w:t>
            </w:r>
            <w:r w:rsidRPr="00AA0234"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EF26E8" w:rsidRPr="00AA0234" w:rsidRDefault="00EF26E8" w:rsidP="00866FD7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A0234">
              <w:rPr>
                <w:b/>
                <w:sz w:val="20"/>
                <w:szCs w:val="20"/>
                <w:lang w:eastAsia="en-US"/>
              </w:rPr>
              <w:t>Кусаинова Ф.С.________Заместитель директора по финансово-экономическим вопросам</w:t>
            </w:r>
          </w:p>
        </w:tc>
      </w:tr>
      <w:tr w:rsidR="00EF26E8" w:rsidRPr="00072D88" w:rsidTr="00866FD7">
        <w:tc>
          <w:tcPr>
            <w:tcW w:w="4927" w:type="dxa"/>
            <w:gridSpan w:val="2"/>
          </w:tcPr>
          <w:p w:rsidR="00EF26E8" w:rsidRPr="00EB5CA0" w:rsidRDefault="00EB5CA0" w:rsidP="00EB5CA0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Хасиева А</w:t>
            </w:r>
            <w:r w:rsidR="00EF26E8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kk-KZ" w:eastAsia="en-US"/>
              </w:rPr>
              <w:t>Ю</w:t>
            </w:r>
            <w:r w:rsidRPr="00EB5CA0">
              <w:rPr>
                <w:b/>
                <w:sz w:val="20"/>
                <w:szCs w:val="20"/>
                <w:lang w:eastAsia="en-US"/>
              </w:rPr>
              <w:t>.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__________</w:t>
            </w:r>
            <w:r>
              <w:rPr>
                <w:b/>
                <w:sz w:val="20"/>
                <w:szCs w:val="20"/>
                <w:lang w:eastAsia="en-US"/>
              </w:rPr>
              <w:t>Заведующая аптекой</w:t>
            </w:r>
          </w:p>
        </w:tc>
      </w:tr>
      <w:tr w:rsidR="00EF26E8" w:rsidRPr="00072D88" w:rsidTr="00866FD7">
        <w:tc>
          <w:tcPr>
            <w:tcW w:w="4927" w:type="dxa"/>
            <w:gridSpan w:val="2"/>
            <w:hideMark/>
          </w:tcPr>
          <w:p w:rsidR="00EF26E8" w:rsidRPr="00AA0234" w:rsidRDefault="00FC5A4B" w:rsidP="00FC5A4B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Абенова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Т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 xml:space="preserve">_________ </w:t>
            </w:r>
            <w:r>
              <w:rPr>
                <w:b/>
                <w:sz w:val="20"/>
                <w:szCs w:val="20"/>
                <w:lang w:eastAsia="en-US"/>
              </w:rPr>
              <w:t xml:space="preserve">Заместитель директора по лечебной  работе </w:t>
            </w:r>
            <w:r w:rsidR="00EF26E8" w:rsidRPr="00AA023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26E8" w:rsidRPr="00253583" w:rsidTr="00866FD7">
        <w:tc>
          <w:tcPr>
            <w:tcW w:w="4927" w:type="dxa"/>
            <w:gridSpan w:val="2"/>
          </w:tcPr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EF26E8" w:rsidRPr="00072D88" w:rsidRDefault="00EF26E8" w:rsidP="00866FD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72D88">
              <w:rPr>
                <w:rFonts w:eastAsia="Calibri"/>
                <w:b/>
                <w:spacing w:val="-6"/>
                <w:sz w:val="20"/>
                <w:szCs w:val="20"/>
              </w:rPr>
              <w:t>Берденова Ж.А.________Специалист отдела государственных закупок</w:t>
            </w:r>
          </w:p>
        </w:tc>
      </w:tr>
    </w:tbl>
    <w:p w:rsidR="00EF26E8" w:rsidRPr="0056763B" w:rsidRDefault="00EF26E8" w:rsidP="00EF26E8">
      <w:pPr>
        <w:rPr>
          <w:sz w:val="20"/>
          <w:szCs w:val="20"/>
        </w:rPr>
      </w:pPr>
    </w:p>
    <w:p w:rsidR="00EF26E8" w:rsidRDefault="00EF26E8" w:rsidP="00EF26E8">
      <w:pPr>
        <w:pStyle w:val="a3"/>
        <w:tabs>
          <w:tab w:val="left" w:pos="8505"/>
        </w:tabs>
      </w:pPr>
    </w:p>
    <w:p w:rsidR="000E3901" w:rsidRDefault="000E3901"/>
    <w:sectPr w:rsidR="000E3901" w:rsidSect="0086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851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B" w:rsidRDefault="00ED57BB">
      <w:r>
        <w:separator/>
      </w:r>
    </w:p>
  </w:endnote>
  <w:endnote w:type="continuationSeparator" w:id="0">
    <w:p w:rsidR="00ED57BB" w:rsidRDefault="00E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B" w:rsidRDefault="00ED57BB">
      <w:r>
        <w:separator/>
      </w:r>
    </w:p>
  </w:footnote>
  <w:footnote w:type="continuationSeparator" w:id="0">
    <w:p w:rsidR="00ED57BB" w:rsidRDefault="00ED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  <w:p w:rsidR="00D7557C" w:rsidRDefault="00D755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C" w:rsidRDefault="00D755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E"/>
    <w:rsid w:val="00001CB4"/>
    <w:rsid w:val="00005DBF"/>
    <w:rsid w:val="00015CFE"/>
    <w:rsid w:val="000240D8"/>
    <w:rsid w:val="000259C3"/>
    <w:rsid w:val="00035B8F"/>
    <w:rsid w:val="00042EE4"/>
    <w:rsid w:val="000500D2"/>
    <w:rsid w:val="000565F2"/>
    <w:rsid w:val="0006024C"/>
    <w:rsid w:val="000719D3"/>
    <w:rsid w:val="00084571"/>
    <w:rsid w:val="000A7E87"/>
    <w:rsid w:val="000B18C3"/>
    <w:rsid w:val="000E37D8"/>
    <w:rsid w:val="000E3901"/>
    <w:rsid w:val="000F3554"/>
    <w:rsid w:val="000F7DB7"/>
    <w:rsid w:val="00100E55"/>
    <w:rsid w:val="00102BA6"/>
    <w:rsid w:val="0011411B"/>
    <w:rsid w:val="00125CDC"/>
    <w:rsid w:val="001266FD"/>
    <w:rsid w:val="00132D0C"/>
    <w:rsid w:val="00140183"/>
    <w:rsid w:val="00140185"/>
    <w:rsid w:val="00141580"/>
    <w:rsid w:val="001601C4"/>
    <w:rsid w:val="00162E4F"/>
    <w:rsid w:val="00165A77"/>
    <w:rsid w:val="00181103"/>
    <w:rsid w:val="001815CD"/>
    <w:rsid w:val="00194C00"/>
    <w:rsid w:val="00197A5C"/>
    <w:rsid w:val="001A15C3"/>
    <w:rsid w:val="001A38B1"/>
    <w:rsid w:val="001B792A"/>
    <w:rsid w:val="001C6735"/>
    <w:rsid w:val="001C718F"/>
    <w:rsid w:val="001D22F9"/>
    <w:rsid w:val="001D384F"/>
    <w:rsid w:val="001D5712"/>
    <w:rsid w:val="001E6ABD"/>
    <w:rsid w:val="001E7D12"/>
    <w:rsid w:val="001F1CED"/>
    <w:rsid w:val="001F2235"/>
    <w:rsid w:val="001F6DC4"/>
    <w:rsid w:val="002002D4"/>
    <w:rsid w:val="00202DBC"/>
    <w:rsid w:val="0020347E"/>
    <w:rsid w:val="00207810"/>
    <w:rsid w:val="00230387"/>
    <w:rsid w:val="00234E5B"/>
    <w:rsid w:val="0023506D"/>
    <w:rsid w:val="002376F3"/>
    <w:rsid w:val="00242858"/>
    <w:rsid w:val="00250667"/>
    <w:rsid w:val="00255EF0"/>
    <w:rsid w:val="002656D8"/>
    <w:rsid w:val="002675F0"/>
    <w:rsid w:val="00273CFA"/>
    <w:rsid w:val="0027519D"/>
    <w:rsid w:val="00276AA0"/>
    <w:rsid w:val="00276F00"/>
    <w:rsid w:val="00287A4F"/>
    <w:rsid w:val="00292EA4"/>
    <w:rsid w:val="00296E1A"/>
    <w:rsid w:val="002A1668"/>
    <w:rsid w:val="002B2F08"/>
    <w:rsid w:val="002B4E7B"/>
    <w:rsid w:val="002D242A"/>
    <w:rsid w:val="002D2BA1"/>
    <w:rsid w:val="002D53D1"/>
    <w:rsid w:val="002E491E"/>
    <w:rsid w:val="002E5641"/>
    <w:rsid w:val="002E76ED"/>
    <w:rsid w:val="002F1829"/>
    <w:rsid w:val="002F6AA3"/>
    <w:rsid w:val="00301446"/>
    <w:rsid w:val="00307B42"/>
    <w:rsid w:val="0031326C"/>
    <w:rsid w:val="00325CCB"/>
    <w:rsid w:val="0033125A"/>
    <w:rsid w:val="00334070"/>
    <w:rsid w:val="00335DAB"/>
    <w:rsid w:val="0033749C"/>
    <w:rsid w:val="00344D28"/>
    <w:rsid w:val="00347428"/>
    <w:rsid w:val="003762A8"/>
    <w:rsid w:val="003762BD"/>
    <w:rsid w:val="00384D89"/>
    <w:rsid w:val="00387A76"/>
    <w:rsid w:val="00393898"/>
    <w:rsid w:val="003A21A4"/>
    <w:rsid w:val="003B016C"/>
    <w:rsid w:val="003B07BB"/>
    <w:rsid w:val="003B1F98"/>
    <w:rsid w:val="003B2A9D"/>
    <w:rsid w:val="003B5DA8"/>
    <w:rsid w:val="003C2A33"/>
    <w:rsid w:val="003C696E"/>
    <w:rsid w:val="003D282D"/>
    <w:rsid w:val="003E6867"/>
    <w:rsid w:val="00404097"/>
    <w:rsid w:val="00404C70"/>
    <w:rsid w:val="004146ED"/>
    <w:rsid w:val="00420BD2"/>
    <w:rsid w:val="004279CB"/>
    <w:rsid w:val="00430F53"/>
    <w:rsid w:val="00440E2A"/>
    <w:rsid w:val="00445720"/>
    <w:rsid w:val="00446C5B"/>
    <w:rsid w:val="0045621E"/>
    <w:rsid w:val="0047168C"/>
    <w:rsid w:val="004876B8"/>
    <w:rsid w:val="004932B1"/>
    <w:rsid w:val="004A2AEC"/>
    <w:rsid w:val="004B1CA8"/>
    <w:rsid w:val="004B2129"/>
    <w:rsid w:val="004B5973"/>
    <w:rsid w:val="004C1817"/>
    <w:rsid w:val="004C4180"/>
    <w:rsid w:val="004E3810"/>
    <w:rsid w:val="00514E46"/>
    <w:rsid w:val="005356D4"/>
    <w:rsid w:val="00546EFA"/>
    <w:rsid w:val="005505B0"/>
    <w:rsid w:val="00553278"/>
    <w:rsid w:val="0055377D"/>
    <w:rsid w:val="00555E8F"/>
    <w:rsid w:val="00556799"/>
    <w:rsid w:val="00566BBA"/>
    <w:rsid w:val="0056763B"/>
    <w:rsid w:val="0057305B"/>
    <w:rsid w:val="00585185"/>
    <w:rsid w:val="0058673E"/>
    <w:rsid w:val="00590BA8"/>
    <w:rsid w:val="005968A0"/>
    <w:rsid w:val="005A1BF9"/>
    <w:rsid w:val="005B2EB2"/>
    <w:rsid w:val="005B4866"/>
    <w:rsid w:val="005B4D3A"/>
    <w:rsid w:val="005C47F6"/>
    <w:rsid w:val="005D0A6F"/>
    <w:rsid w:val="005D477B"/>
    <w:rsid w:val="005D64F3"/>
    <w:rsid w:val="005D6FA2"/>
    <w:rsid w:val="005E247A"/>
    <w:rsid w:val="005E6B7C"/>
    <w:rsid w:val="005F6430"/>
    <w:rsid w:val="00600206"/>
    <w:rsid w:val="00601536"/>
    <w:rsid w:val="00602F9A"/>
    <w:rsid w:val="006514B4"/>
    <w:rsid w:val="00654335"/>
    <w:rsid w:val="006650E4"/>
    <w:rsid w:val="006667CC"/>
    <w:rsid w:val="00680A5E"/>
    <w:rsid w:val="006829B2"/>
    <w:rsid w:val="006835AF"/>
    <w:rsid w:val="006907A5"/>
    <w:rsid w:val="00693627"/>
    <w:rsid w:val="006949E6"/>
    <w:rsid w:val="00695EED"/>
    <w:rsid w:val="006A42DB"/>
    <w:rsid w:val="006B750F"/>
    <w:rsid w:val="006C4FFE"/>
    <w:rsid w:val="006D56F3"/>
    <w:rsid w:val="006D6CF8"/>
    <w:rsid w:val="006E0BB3"/>
    <w:rsid w:val="006F04C8"/>
    <w:rsid w:val="006F5E5C"/>
    <w:rsid w:val="00701A20"/>
    <w:rsid w:val="0070529E"/>
    <w:rsid w:val="00706ACD"/>
    <w:rsid w:val="00727AC6"/>
    <w:rsid w:val="00735A1A"/>
    <w:rsid w:val="007367A8"/>
    <w:rsid w:val="00747BFA"/>
    <w:rsid w:val="00750DAE"/>
    <w:rsid w:val="0075384D"/>
    <w:rsid w:val="00764684"/>
    <w:rsid w:val="00765B40"/>
    <w:rsid w:val="00773C5A"/>
    <w:rsid w:val="00777FAE"/>
    <w:rsid w:val="00784419"/>
    <w:rsid w:val="007864AC"/>
    <w:rsid w:val="007A45DA"/>
    <w:rsid w:val="007C15C2"/>
    <w:rsid w:val="007C7957"/>
    <w:rsid w:val="007D19AF"/>
    <w:rsid w:val="007D7C3A"/>
    <w:rsid w:val="007E11B3"/>
    <w:rsid w:val="007E1741"/>
    <w:rsid w:val="007F12A2"/>
    <w:rsid w:val="0080244F"/>
    <w:rsid w:val="00802A7F"/>
    <w:rsid w:val="008066AD"/>
    <w:rsid w:val="008107A0"/>
    <w:rsid w:val="00820E53"/>
    <w:rsid w:val="0082257E"/>
    <w:rsid w:val="008302E4"/>
    <w:rsid w:val="00834551"/>
    <w:rsid w:val="008436FC"/>
    <w:rsid w:val="008441BD"/>
    <w:rsid w:val="0084758C"/>
    <w:rsid w:val="0084768C"/>
    <w:rsid w:val="008561DB"/>
    <w:rsid w:val="00861131"/>
    <w:rsid w:val="00862066"/>
    <w:rsid w:val="00862AEB"/>
    <w:rsid w:val="00866598"/>
    <w:rsid w:val="00866FD7"/>
    <w:rsid w:val="00867391"/>
    <w:rsid w:val="00871C6E"/>
    <w:rsid w:val="00875C8C"/>
    <w:rsid w:val="00881EDB"/>
    <w:rsid w:val="008846FE"/>
    <w:rsid w:val="0088565E"/>
    <w:rsid w:val="00886CE3"/>
    <w:rsid w:val="008922D9"/>
    <w:rsid w:val="00894897"/>
    <w:rsid w:val="00897715"/>
    <w:rsid w:val="008B0D18"/>
    <w:rsid w:val="008B365C"/>
    <w:rsid w:val="008B7212"/>
    <w:rsid w:val="008D1EF8"/>
    <w:rsid w:val="008E2CDC"/>
    <w:rsid w:val="008E5E08"/>
    <w:rsid w:val="0090373F"/>
    <w:rsid w:val="00905470"/>
    <w:rsid w:val="00905646"/>
    <w:rsid w:val="009068A9"/>
    <w:rsid w:val="009102DE"/>
    <w:rsid w:val="00913843"/>
    <w:rsid w:val="00923CF1"/>
    <w:rsid w:val="009435B9"/>
    <w:rsid w:val="009471CF"/>
    <w:rsid w:val="0096710B"/>
    <w:rsid w:val="00973DFF"/>
    <w:rsid w:val="00982085"/>
    <w:rsid w:val="009831C1"/>
    <w:rsid w:val="00990901"/>
    <w:rsid w:val="00990AAF"/>
    <w:rsid w:val="00995063"/>
    <w:rsid w:val="009A058A"/>
    <w:rsid w:val="009E07AA"/>
    <w:rsid w:val="009E2EE8"/>
    <w:rsid w:val="009E2FC5"/>
    <w:rsid w:val="009E5340"/>
    <w:rsid w:val="009F01E6"/>
    <w:rsid w:val="009F3BDB"/>
    <w:rsid w:val="00A03857"/>
    <w:rsid w:val="00A16A70"/>
    <w:rsid w:val="00A25843"/>
    <w:rsid w:val="00A263C5"/>
    <w:rsid w:val="00A34229"/>
    <w:rsid w:val="00A44A16"/>
    <w:rsid w:val="00A44C6D"/>
    <w:rsid w:val="00A45F36"/>
    <w:rsid w:val="00A460A8"/>
    <w:rsid w:val="00A62160"/>
    <w:rsid w:val="00A62A08"/>
    <w:rsid w:val="00A639BF"/>
    <w:rsid w:val="00A6534A"/>
    <w:rsid w:val="00A65870"/>
    <w:rsid w:val="00A778A7"/>
    <w:rsid w:val="00A80BE8"/>
    <w:rsid w:val="00A82ECC"/>
    <w:rsid w:val="00A856E7"/>
    <w:rsid w:val="00A869AB"/>
    <w:rsid w:val="00A90FB6"/>
    <w:rsid w:val="00A91391"/>
    <w:rsid w:val="00AA0E8C"/>
    <w:rsid w:val="00AA57CE"/>
    <w:rsid w:val="00AA6B1A"/>
    <w:rsid w:val="00AB4DE1"/>
    <w:rsid w:val="00AB59F7"/>
    <w:rsid w:val="00AB5B0A"/>
    <w:rsid w:val="00AC0535"/>
    <w:rsid w:val="00AC263F"/>
    <w:rsid w:val="00AC3FB5"/>
    <w:rsid w:val="00AC473D"/>
    <w:rsid w:val="00AD6B74"/>
    <w:rsid w:val="00AD73C2"/>
    <w:rsid w:val="00AE0002"/>
    <w:rsid w:val="00AE2E72"/>
    <w:rsid w:val="00AE3E33"/>
    <w:rsid w:val="00AE4A90"/>
    <w:rsid w:val="00AE4E39"/>
    <w:rsid w:val="00AE715B"/>
    <w:rsid w:val="00AF4B5A"/>
    <w:rsid w:val="00B00448"/>
    <w:rsid w:val="00B00FEB"/>
    <w:rsid w:val="00B14F59"/>
    <w:rsid w:val="00B26FC2"/>
    <w:rsid w:val="00B276FA"/>
    <w:rsid w:val="00B3096C"/>
    <w:rsid w:val="00B34E17"/>
    <w:rsid w:val="00B35ED2"/>
    <w:rsid w:val="00B52A25"/>
    <w:rsid w:val="00B677BB"/>
    <w:rsid w:val="00B71A28"/>
    <w:rsid w:val="00B71D4A"/>
    <w:rsid w:val="00B75280"/>
    <w:rsid w:val="00B94115"/>
    <w:rsid w:val="00BA34B1"/>
    <w:rsid w:val="00BF3F62"/>
    <w:rsid w:val="00C00917"/>
    <w:rsid w:val="00C0128A"/>
    <w:rsid w:val="00C04351"/>
    <w:rsid w:val="00C0469B"/>
    <w:rsid w:val="00C07AB3"/>
    <w:rsid w:val="00C1222A"/>
    <w:rsid w:val="00C15D37"/>
    <w:rsid w:val="00C1706D"/>
    <w:rsid w:val="00C179BD"/>
    <w:rsid w:val="00C35FF8"/>
    <w:rsid w:val="00C402D5"/>
    <w:rsid w:val="00C42B46"/>
    <w:rsid w:val="00C60418"/>
    <w:rsid w:val="00C633B7"/>
    <w:rsid w:val="00C6359E"/>
    <w:rsid w:val="00C63B9D"/>
    <w:rsid w:val="00C66E5D"/>
    <w:rsid w:val="00C82DE5"/>
    <w:rsid w:val="00C864EF"/>
    <w:rsid w:val="00C91864"/>
    <w:rsid w:val="00CA4ED9"/>
    <w:rsid w:val="00CA6D9C"/>
    <w:rsid w:val="00CC2912"/>
    <w:rsid w:val="00CC2B50"/>
    <w:rsid w:val="00CD0E0C"/>
    <w:rsid w:val="00CD76DA"/>
    <w:rsid w:val="00CE0D9A"/>
    <w:rsid w:val="00CE1A2A"/>
    <w:rsid w:val="00CE4776"/>
    <w:rsid w:val="00CF0F85"/>
    <w:rsid w:val="00CF3EC3"/>
    <w:rsid w:val="00D06DCD"/>
    <w:rsid w:val="00D211E1"/>
    <w:rsid w:val="00D34CA4"/>
    <w:rsid w:val="00D36017"/>
    <w:rsid w:val="00D40746"/>
    <w:rsid w:val="00D409D0"/>
    <w:rsid w:val="00D43AEE"/>
    <w:rsid w:val="00D44DA5"/>
    <w:rsid w:val="00D61076"/>
    <w:rsid w:val="00D62FD9"/>
    <w:rsid w:val="00D6507E"/>
    <w:rsid w:val="00D66D0D"/>
    <w:rsid w:val="00D71E25"/>
    <w:rsid w:val="00D73877"/>
    <w:rsid w:val="00D747D1"/>
    <w:rsid w:val="00D7557C"/>
    <w:rsid w:val="00D75F36"/>
    <w:rsid w:val="00D80902"/>
    <w:rsid w:val="00D858DA"/>
    <w:rsid w:val="00D86D41"/>
    <w:rsid w:val="00D93305"/>
    <w:rsid w:val="00DA1BBD"/>
    <w:rsid w:val="00DA6816"/>
    <w:rsid w:val="00DB146C"/>
    <w:rsid w:val="00DB22A0"/>
    <w:rsid w:val="00DB3777"/>
    <w:rsid w:val="00DB554E"/>
    <w:rsid w:val="00DB7602"/>
    <w:rsid w:val="00DC3BC9"/>
    <w:rsid w:val="00DC3D18"/>
    <w:rsid w:val="00DC5614"/>
    <w:rsid w:val="00DD4590"/>
    <w:rsid w:val="00DD6EF1"/>
    <w:rsid w:val="00DF57ED"/>
    <w:rsid w:val="00E020F6"/>
    <w:rsid w:val="00E10DCD"/>
    <w:rsid w:val="00E10FD2"/>
    <w:rsid w:val="00E12313"/>
    <w:rsid w:val="00E13C08"/>
    <w:rsid w:val="00E152DA"/>
    <w:rsid w:val="00E17349"/>
    <w:rsid w:val="00E24725"/>
    <w:rsid w:val="00E26DB5"/>
    <w:rsid w:val="00E517FA"/>
    <w:rsid w:val="00E52C63"/>
    <w:rsid w:val="00E56162"/>
    <w:rsid w:val="00E6367D"/>
    <w:rsid w:val="00E65566"/>
    <w:rsid w:val="00E72CA7"/>
    <w:rsid w:val="00E81BB0"/>
    <w:rsid w:val="00E831B2"/>
    <w:rsid w:val="00E8398E"/>
    <w:rsid w:val="00E83F0E"/>
    <w:rsid w:val="00E877A0"/>
    <w:rsid w:val="00E908D4"/>
    <w:rsid w:val="00E92E0A"/>
    <w:rsid w:val="00E94CB3"/>
    <w:rsid w:val="00EA1793"/>
    <w:rsid w:val="00EA5227"/>
    <w:rsid w:val="00EA7295"/>
    <w:rsid w:val="00EA7CF4"/>
    <w:rsid w:val="00EB4371"/>
    <w:rsid w:val="00EB5CA0"/>
    <w:rsid w:val="00EB64FB"/>
    <w:rsid w:val="00EB7ACB"/>
    <w:rsid w:val="00EC19B2"/>
    <w:rsid w:val="00EC4909"/>
    <w:rsid w:val="00EC5979"/>
    <w:rsid w:val="00EC5F5D"/>
    <w:rsid w:val="00EC72B4"/>
    <w:rsid w:val="00ED222B"/>
    <w:rsid w:val="00ED57BB"/>
    <w:rsid w:val="00ED77CE"/>
    <w:rsid w:val="00EE0463"/>
    <w:rsid w:val="00EE24B1"/>
    <w:rsid w:val="00EE5726"/>
    <w:rsid w:val="00EF26E8"/>
    <w:rsid w:val="00EF7D1A"/>
    <w:rsid w:val="00F046EF"/>
    <w:rsid w:val="00F07D05"/>
    <w:rsid w:val="00F10118"/>
    <w:rsid w:val="00F10D68"/>
    <w:rsid w:val="00F21F9F"/>
    <w:rsid w:val="00F321CF"/>
    <w:rsid w:val="00F32CDD"/>
    <w:rsid w:val="00F40161"/>
    <w:rsid w:val="00F42C42"/>
    <w:rsid w:val="00F44060"/>
    <w:rsid w:val="00F44A7B"/>
    <w:rsid w:val="00F60E10"/>
    <w:rsid w:val="00F63B70"/>
    <w:rsid w:val="00F63D88"/>
    <w:rsid w:val="00F72285"/>
    <w:rsid w:val="00F7766D"/>
    <w:rsid w:val="00F77F9A"/>
    <w:rsid w:val="00F80033"/>
    <w:rsid w:val="00F81F58"/>
    <w:rsid w:val="00F82D8B"/>
    <w:rsid w:val="00F86C17"/>
    <w:rsid w:val="00F86D29"/>
    <w:rsid w:val="00F872CB"/>
    <w:rsid w:val="00F9270C"/>
    <w:rsid w:val="00F9276A"/>
    <w:rsid w:val="00F93FC5"/>
    <w:rsid w:val="00F96BCA"/>
    <w:rsid w:val="00FB63CB"/>
    <w:rsid w:val="00FC3D5D"/>
    <w:rsid w:val="00FC45A3"/>
    <w:rsid w:val="00FC5A4B"/>
    <w:rsid w:val="00FD730E"/>
    <w:rsid w:val="00FE47BB"/>
    <w:rsid w:val="00FF0EEB"/>
    <w:rsid w:val="00FF190F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E2EE8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6650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4"/>
    <w:link w:val="a5"/>
    <w:qFormat/>
    <w:rsid w:val="00EF26E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EF26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F2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F2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EF26E8"/>
  </w:style>
  <w:style w:type="character" w:customStyle="1" w:styleId="s1">
    <w:name w:val="s1"/>
    <w:basedOn w:val="a0"/>
    <w:rsid w:val="00EF26E8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b"/>
    <w:uiPriority w:val="1"/>
    <w:qFormat/>
    <w:rsid w:val="00E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F2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f0"/>
    <w:uiPriority w:val="11"/>
    <w:qFormat/>
    <w:rsid w:val="00EF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4"/>
    <w:uiPriority w:val="11"/>
    <w:rsid w:val="00EF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97A5C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197A5C"/>
    <w:rPr>
      <w:b/>
      <w:bCs/>
    </w:rPr>
  </w:style>
  <w:style w:type="character" w:customStyle="1" w:styleId="ab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a"/>
    <w:uiPriority w:val="1"/>
    <w:locked/>
    <w:rsid w:val="00005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E2EE8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6650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9B2E-2D2D-448F-AD8B-934E616E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2024-06-17T07:19:00Z</cp:lastPrinted>
  <dcterms:created xsi:type="dcterms:W3CDTF">2024-06-17T07:23:00Z</dcterms:created>
  <dcterms:modified xsi:type="dcterms:W3CDTF">2024-06-17T07:23:00Z</dcterms:modified>
</cp:coreProperties>
</file>