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571" w14:textId="39ED71EA"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C01E27">
        <w:rPr>
          <w:lang w:val="kk-KZ"/>
        </w:rPr>
        <w:t>26</w:t>
      </w:r>
      <w:r w:rsidR="00ED7D5B">
        <w:t>.</w:t>
      </w:r>
      <w:r w:rsidR="003F0FE0">
        <w:t>11</w:t>
      </w:r>
      <w:r>
        <w:t>.2024 г.</w:t>
      </w:r>
    </w:p>
    <w:p w14:paraId="092C12D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14:paraId="7ADC14E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19D3D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1E1436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9E3FE97" w14:textId="74008EC4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Жандосова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3F0FE0">
        <w:rPr>
          <w:rFonts w:ascii="Times New Roman" w:eastAsia="Times New Roman" w:hAnsi="Times New Roman" w:cs="Times New Roman"/>
        </w:rPr>
        <w:t xml:space="preserve"> </w:t>
      </w:r>
      <w:r w:rsidR="00C01E27">
        <w:rPr>
          <w:rFonts w:ascii="Times New Roman" w:eastAsia="Times New Roman" w:hAnsi="Times New Roman" w:cs="Times New Roman"/>
          <w:lang w:val="kk-KZ"/>
        </w:rPr>
        <w:t>26</w:t>
      </w:r>
      <w:r w:rsidR="003F0FE0"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C01E27">
        <w:rPr>
          <w:rFonts w:ascii="Times New Roman" w:eastAsia="Times New Roman" w:hAnsi="Times New Roman" w:cs="Times New Roman"/>
          <w:lang w:val="kk-KZ"/>
        </w:rPr>
        <w:t>03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14:paraId="3AAAD2D4" w14:textId="55024F93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C01E27">
        <w:rPr>
          <w:rFonts w:ascii="Times New Roman" w:eastAsia="Times New Roman" w:hAnsi="Times New Roman" w:cs="Times New Roman"/>
          <w:lang w:val="kk-KZ"/>
        </w:rPr>
        <w:t>03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66DF1D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8A3C0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E4A0A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B2598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53E086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7D4CBCE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99B71C2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4B67E3B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B988F57" w14:textId="5351C9ED"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</w:t>
      </w:r>
      <w:r w:rsidR="00C01E27">
        <w:rPr>
          <w:rFonts w:ascii="Times New Roman" w:hAnsi="Times New Roman" w:cs="Times New Roman"/>
          <w:b/>
          <w:lang w:val="kk-KZ"/>
        </w:rPr>
        <w:t>26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3F0FE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.2024 г.</w:t>
      </w:r>
    </w:p>
    <w:p w14:paraId="56BFF9F6" w14:textId="77777777"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527DD" w14:textId="77777777"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14:paraId="7B37066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14:paraId="08FE65D5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14:paraId="229554F4" w14:textId="5EA782D5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Ценовые предложения потенциальных поставщиков, запечатанные в конверты, представляются по адресу: г. Алматы, Бостандыкский район, ул. Жандосова 6. 3 этаж, отдел государственных закупок, с 15 ч.00 мин</w:t>
      </w:r>
      <w:r w:rsidR="0071116B" w:rsidRPr="0071116B">
        <w:rPr>
          <w:rFonts w:ascii="Times New Roman" w:eastAsia="Times New Roman" w:hAnsi="Times New Roman" w:cs="Times New Roman"/>
        </w:rPr>
        <w:t xml:space="preserve"> </w:t>
      </w:r>
      <w:r w:rsidR="00C01E27">
        <w:rPr>
          <w:rFonts w:ascii="Times New Roman" w:eastAsia="Times New Roman" w:hAnsi="Times New Roman" w:cs="Times New Roman"/>
          <w:lang w:val="kk-KZ"/>
        </w:rPr>
        <w:t>26</w:t>
      </w:r>
      <w:r w:rsidR="006D4387">
        <w:rPr>
          <w:rFonts w:ascii="Times New Roman" w:eastAsia="Times New Roman" w:hAnsi="Times New Roman" w:cs="Times New Roman"/>
        </w:rPr>
        <w:t>.</w:t>
      </w:r>
      <w:r w:rsidR="003F0FE0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C01E27">
        <w:rPr>
          <w:rFonts w:ascii="Times New Roman" w:eastAsia="Times New Roman" w:hAnsi="Times New Roman" w:cs="Times New Roman"/>
          <w:lang w:val="kk-KZ"/>
        </w:rPr>
        <w:t>03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14:paraId="55E8CD6F" w14:textId="24ADEC6B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C01E27">
        <w:rPr>
          <w:rFonts w:ascii="Times New Roman" w:eastAsia="Times New Roman" w:hAnsi="Times New Roman" w:cs="Times New Roman"/>
          <w:lang w:val="kk-KZ"/>
        </w:rPr>
        <w:t>03</w:t>
      </w:r>
      <w:r w:rsidR="0071116B">
        <w:rPr>
          <w:rFonts w:ascii="Times New Roman" w:eastAsia="Times New Roman" w:hAnsi="Times New Roman" w:cs="Times New Roman"/>
        </w:rPr>
        <w:t>.1</w:t>
      </w:r>
      <w:r w:rsidR="00C01E27">
        <w:rPr>
          <w:rFonts w:ascii="Times New Roman" w:eastAsia="Times New Roman" w:hAnsi="Times New Roman" w:cs="Times New Roman"/>
          <w:lang w:val="kk-KZ"/>
        </w:rPr>
        <w:t>2</w:t>
      </w:r>
      <w:r>
        <w:rPr>
          <w:rFonts w:ascii="Times New Roman" w:eastAsia="Times New Roman" w:hAnsi="Times New Roman" w:cs="Times New Roman"/>
        </w:rPr>
        <w:t>.2024 г. по адресу: г. Алматы, Бостандыкский район, Жандосова 6. 3 этаж, отдел государственных закупок.</w:t>
      </w:r>
    </w:p>
    <w:p w14:paraId="5F1E0F63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1F4130A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14:paraId="22F4D296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253F7C64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F93CF23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14:paraId="347E3E2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A22CF68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14:paraId="547BAAF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27599115" w14:textId="77777777"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1F8894" w14:textId="77777777"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7EC76736" w14:textId="77777777"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2CF6D77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14:paraId="2AA748F8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992"/>
        <w:gridCol w:w="851"/>
        <w:gridCol w:w="1842"/>
        <w:gridCol w:w="1985"/>
      </w:tblGrid>
      <w:tr w:rsidR="00AA3860" w:rsidRPr="00BA4B19" w14:paraId="0F11503A" w14:textId="77777777" w:rsidTr="0071116B">
        <w:trPr>
          <w:trHeight w:val="540"/>
        </w:trPr>
        <w:tc>
          <w:tcPr>
            <w:tcW w:w="568" w:type="dxa"/>
          </w:tcPr>
          <w:p w14:paraId="6EA72AA8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14:paraId="1E1C63B2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14:paraId="42297676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14:paraId="4BB25BB1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gramStart"/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gramEnd"/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зм.</w:t>
            </w:r>
          </w:p>
        </w:tc>
        <w:tc>
          <w:tcPr>
            <w:tcW w:w="851" w:type="dxa"/>
          </w:tcPr>
          <w:p w14:paraId="14747271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842" w:type="dxa"/>
          </w:tcPr>
          <w:p w14:paraId="5257040F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 за ед</w:t>
            </w:r>
            <w:proofErr w:type="gramStart"/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gramEnd"/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 (в тенге)</w:t>
            </w:r>
          </w:p>
        </w:tc>
        <w:tc>
          <w:tcPr>
            <w:tcW w:w="1985" w:type="dxa"/>
          </w:tcPr>
          <w:p w14:paraId="6F439753" w14:textId="77777777" w:rsidR="00AA3860" w:rsidRPr="00BA4B1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(в тенге)</w:t>
            </w:r>
          </w:p>
        </w:tc>
      </w:tr>
      <w:tr w:rsidR="00C01E27" w:rsidRPr="00BA4B19" w14:paraId="339A460C" w14:textId="77777777" w:rsidTr="0071116B">
        <w:trPr>
          <w:trHeight w:val="510"/>
        </w:trPr>
        <w:tc>
          <w:tcPr>
            <w:tcW w:w="568" w:type="dxa"/>
          </w:tcPr>
          <w:p w14:paraId="7C2C04D5" w14:textId="59E3D638" w:rsidR="00C01E27" w:rsidRPr="00C01E27" w:rsidRDefault="00C01E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14:paraId="3FC26B58" w14:textId="3147EDF4" w:rsidR="00C01E27" w:rsidRPr="00BA4B19" w:rsidRDefault="00C01E27" w:rsidP="001B5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B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2835" w:type="dxa"/>
            <w:vAlign w:val="center"/>
          </w:tcPr>
          <w:p w14:paraId="209CF480" w14:textId="2F80667C" w:rsidR="00C01E27" w:rsidRPr="00BA4B19" w:rsidRDefault="00C01E27" w:rsidP="004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B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Универсальный стерильный одноразовый 100 мл.</w:t>
            </w:r>
          </w:p>
        </w:tc>
        <w:tc>
          <w:tcPr>
            <w:tcW w:w="992" w:type="dxa"/>
          </w:tcPr>
          <w:p w14:paraId="405C8AB2" w14:textId="4E2083C3" w:rsidR="00C01E27" w:rsidRPr="00BA4B19" w:rsidRDefault="00C01E27" w:rsidP="003B6D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0B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noWrap/>
          </w:tcPr>
          <w:p w14:paraId="3941B158" w14:textId="2115D8D8" w:rsidR="00C01E27" w:rsidRPr="00A72558" w:rsidRDefault="00A72558" w:rsidP="003B6D4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842" w:type="dxa"/>
          </w:tcPr>
          <w:p w14:paraId="283D5F47" w14:textId="50A18F86" w:rsidR="00C01E27" w:rsidRPr="00031BC1" w:rsidRDefault="00031BC1" w:rsidP="003B6D4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985" w:type="dxa"/>
          </w:tcPr>
          <w:p w14:paraId="557CE642" w14:textId="79579362" w:rsidR="00C01E27" w:rsidRPr="00BA4B19" w:rsidRDefault="00031BC1" w:rsidP="003B6D4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318000,00</w:t>
            </w:r>
          </w:p>
        </w:tc>
      </w:tr>
      <w:tr w:rsidR="0071116B" w:rsidRPr="00BA4B19" w14:paraId="539C19AF" w14:textId="77777777" w:rsidTr="0071116B">
        <w:trPr>
          <w:trHeight w:val="280"/>
        </w:trPr>
        <w:tc>
          <w:tcPr>
            <w:tcW w:w="568" w:type="dxa"/>
          </w:tcPr>
          <w:p w14:paraId="74CD7EDC" w14:textId="77777777" w:rsidR="0071116B" w:rsidRPr="00BA4B19" w:rsidRDefault="0071116B" w:rsidP="003B6D4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88A88C" w14:textId="77777777" w:rsidR="0071116B" w:rsidRPr="00BA4B19" w:rsidRDefault="0071116B" w:rsidP="003B6D4C">
            <w:pPr>
              <w:rPr>
                <w:rFonts w:ascii="Times New Roman" w:hAnsi="Times New Roman" w:cs="Times New Roman"/>
                <w:b/>
                <w:color w:val="222222"/>
                <w:sz w:val="16"/>
                <w:szCs w:val="16"/>
              </w:rPr>
            </w:pPr>
            <w:r w:rsidRPr="00BA4B19">
              <w:rPr>
                <w:rFonts w:ascii="Times New Roman" w:hAnsi="Times New Roman" w:cs="Times New Roman"/>
                <w:b/>
                <w:color w:val="222222"/>
                <w:sz w:val="16"/>
                <w:szCs w:val="16"/>
              </w:rPr>
              <w:t>ИТОГО:</w:t>
            </w:r>
          </w:p>
        </w:tc>
        <w:tc>
          <w:tcPr>
            <w:tcW w:w="2835" w:type="dxa"/>
          </w:tcPr>
          <w:p w14:paraId="37B6C89E" w14:textId="77777777" w:rsidR="0071116B" w:rsidRPr="00BA4B19" w:rsidRDefault="0071116B" w:rsidP="003B6D4C">
            <w:pPr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3B335B" w14:textId="77777777" w:rsidR="0071116B" w:rsidRPr="00BA4B19" w:rsidRDefault="0071116B" w:rsidP="003B6D4C">
            <w:pPr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2E21B8" w14:textId="77777777" w:rsidR="0071116B" w:rsidRPr="00BA4B19" w:rsidRDefault="0071116B" w:rsidP="003B6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0D06CD5" w14:textId="77777777" w:rsidR="0071116B" w:rsidRPr="00BA4B19" w:rsidRDefault="0071116B" w:rsidP="003B6D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EBEAD0" w14:textId="1FDC26C9" w:rsidR="0071116B" w:rsidRPr="00031BC1" w:rsidRDefault="00031BC1" w:rsidP="00031BC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318000,00</w:t>
            </w:r>
          </w:p>
        </w:tc>
      </w:tr>
    </w:tbl>
    <w:p w14:paraId="26922C9C" w14:textId="77777777"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0C634F0" w14:textId="77777777"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EE9B3FA" w14:textId="77777777"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14:paraId="46AA6106" w14:textId="77777777"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Адрес поставки: г. Алматы, ул. Жандосова 6, аптечный склад.</w:t>
      </w:r>
    </w:p>
    <w:p w14:paraId="11590FE7" w14:textId="77777777"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0C3D9E6" w14:textId="77777777" w:rsidR="006873E8" w:rsidRDefault="006873E8">
      <w:bookmarkStart w:id="0" w:name="_GoBack"/>
      <w:bookmarkEnd w:id="0"/>
    </w:p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064AF"/>
    <w:rsid w:val="00023BC5"/>
    <w:rsid w:val="00031BC1"/>
    <w:rsid w:val="00054105"/>
    <w:rsid w:val="00057F90"/>
    <w:rsid w:val="000703E5"/>
    <w:rsid w:val="00072087"/>
    <w:rsid w:val="000851E2"/>
    <w:rsid w:val="000865E4"/>
    <w:rsid w:val="00090BCE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65540"/>
    <w:rsid w:val="001728A7"/>
    <w:rsid w:val="00181367"/>
    <w:rsid w:val="00182E8F"/>
    <w:rsid w:val="0018604E"/>
    <w:rsid w:val="00187592"/>
    <w:rsid w:val="001A6D82"/>
    <w:rsid w:val="001A79B0"/>
    <w:rsid w:val="001A7D23"/>
    <w:rsid w:val="001B032D"/>
    <w:rsid w:val="001B18A7"/>
    <w:rsid w:val="001B1E8B"/>
    <w:rsid w:val="001B5811"/>
    <w:rsid w:val="001B6F4D"/>
    <w:rsid w:val="001C13ED"/>
    <w:rsid w:val="001D75E7"/>
    <w:rsid w:val="001E3CF3"/>
    <w:rsid w:val="00200835"/>
    <w:rsid w:val="0020432D"/>
    <w:rsid w:val="0022082D"/>
    <w:rsid w:val="00220C37"/>
    <w:rsid w:val="00224D7B"/>
    <w:rsid w:val="00224E2D"/>
    <w:rsid w:val="002268FA"/>
    <w:rsid w:val="002322B9"/>
    <w:rsid w:val="002326C7"/>
    <w:rsid w:val="002335C5"/>
    <w:rsid w:val="00240D08"/>
    <w:rsid w:val="002547D9"/>
    <w:rsid w:val="00254E66"/>
    <w:rsid w:val="00267BF5"/>
    <w:rsid w:val="0027271C"/>
    <w:rsid w:val="00273ED9"/>
    <w:rsid w:val="00281CD2"/>
    <w:rsid w:val="002820C2"/>
    <w:rsid w:val="0028394B"/>
    <w:rsid w:val="002849B2"/>
    <w:rsid w:val="00284D34"/>
    <w:rsid w:val="002857E9"/>
    <w:rsid w:val="00290D4B"/>
    <w:rsid w:val="002A0B09"/>
    <w:rsid w:val="002A451C"/>
    <w:rsid w:val="002A546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25EB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0FE0"/>
    <w:rsid w:val="003F1DD4"/>
    <w:rsid w:val="00403FB9"/>
    <w:rsid w:val="00433D6F"/>
    <w:rsid w:val="00441BC6"/>
    <w:rsid w:val="004455C0"/>
    <w:rsid w:val="004477EA"/>
    <w:rsid w:val="00453614"/>
    <w:rsid w:val="004550F3"/>
    <w:rsid w:val="00457845"/>
    <w:rsid w:val="00457CA1"/>
    <w:rsid w:val="004621F4"/>
    <w:rsid w:val="004630C9"/>
    <w:rsid w:val="00465226"/>
    <w:rsid w:val="004653D2"/>
    <w:rsid w:val="00480F11"/>
    <w:rsid w:val="00485092"/>
    <w:rsid w:val="00486F48"/>
    <w:rsid w:val="00492190"/>
    <w:rsid w:val="00494326"/>
    <w:rsid w:val="004A1B24"/>
    <w:rsid w:val="004A24A1"/>
    <w:rsid w:val="004A4BD7"/>
    <w:rsid w:val="004A611C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6EA6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848BB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77784"/>
    <w:rsid w:val="00680084"/>
    <w:rsid w:val="006810D8"/>
    <w:rsid w:val="0068443D"/>
    <w:rsid w:val="00686B1F"/>
    <w:rsid w:val="006871AA"/>
    <w:rsid w:val="006873E8"/>
    <w:rsid w:val="006917CE"/>
    <w:rsid w:val="00693424"/>
    <w:rsid w:val="00696EC6"/>
    <w:rsid w:val="006A1CEA"/>
    <w:rsid w:val="006A2E18"/>
    <w:rsid w:val="006A6D8E"/>
    <w:rsid w:val="006A7D73"/>
    <w:rsid w:val="006B64A2"/>
    <w:rsid w:val="006D4387"/>
    <w:rsid w:val="006F5EA3"/>
    <w:rsid w:val="006F6FCD"/>
    <w:rsid w:val="007018D2"/>
    <w:rsid w:val="00704B46"/>
    <w:rsid w:val="0071116B"/>
    <w:rsid w:val="007120A2"/>
    <w:rsid w:val="00714878"/>
    <w:rsid w:val="00722708"/>
    <w:rsid w:val="00730501"/>
    <w:rsid w:val="00730F53"/>
    <w:rsid w:val="00735B63"/>
    <w:rsid w:val="00737140"/>
    <w:rsid w:val="00747669"/>
    <w:rsid w:val="007476D0"/>
    <w:rsid w:val="00747F72"/>
    <w:rsid w:val="007555D6"/>
    <w:rsid w:val="00757517"/>
    <w:rsid w:val="00775930"/>
    <w:rsid w:val="0079411F"/>
    <w:rsid w:val="00794CEE"/>
    <w:rsid w:val="007954A2"/>
    <w:rsid w:val="00797FB3"/>
    <w:rsid w:val="007A1C5A"/>
    <w:rsid w:val="007B13A6"/>
    <w:rsid w:val="007B5961"/>
    <w:rsid w:val="007B62E2"/>
    <w:rsid w:val="007C0389"/>
    <w:rsid w:val="007C1627"/>
    <w:rsid w:val="007C76BA"/>
    <w:rsid w:val="007D0F43"/>
    <w:rsid w:val="007D1D03"/>
    <w:rsid w:val="007D320D"/>
    <w:rsid w:val="007D386D"/>
    <w:rsid w:val="007D3B9E"/>
    <w:rsid w:val="007D4ED6"/>
    <w:rsid w:val="007E3AFF"/>
    <w:rsid w:val="007F0559"/>
    <w:rsid w:val="007F4139"/>
    <w:rsid w:val="007F516B"/>
    <w:rsid w:val="007F6315"/>
    <w:rsid w:val="008005DF"/>
    <w:rsid w:val="00802F33"/>
    <w:rsid w:val="0081231A"/>
    <w:rsid w:val="00815186"/>
    <w:rsid w:val="008205A3"/>
    <w:rsid w:val="008257AF"/>
    <w:rsid w:val="008276E4"/>
    <w:rsid w:val="00834335"/>
    <w:rsid w:val="008402DF"/>
    <w:rsid w:val="00850555"/>
    <w:rsid w:val="0085265F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D11C7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76C06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5759"/>
    <w:rsid w:val="009E6145"/>
    <w:rsid w:val="009F19A9"/>
    <w:rsid w:val="009F2B38"/>
    <w:rsid w:val="009F2DFD"/>
    <w:rsid w:val="009F37FD"/>
    <w:rsid w:val="009F71AE"/>
    <w:rsid w:val="009F7840"/>
    <w:rsid w:val="00A03C7C"/>
    <w:rsid w:val="00A133AD"/>
    <w:rsid w:val="00A15318"/>
    <w:rsid w:val="00A20244"/>
    <w:rsid w:val="00A27A23"/>
    <w:rsid w:val="00A30B30"/>
    <w:rsid w:val="00A5525C"/>
    <w:rsid w:val="00A72558"/>
    <w:rsid w:val="00A77D1F"/>
    <w:rsid w:val="00A77FF1"/>
    <w:rsid w:val="00A8001F"/>
    <w:rsid w:val="00A8028C"/>
    <w:rsid w:val="00A90EDF"/>
    <w:rsid w:val="00A944D1"/>
    <w:rsid w:val="00A9496C"/>
    <w:rsid w:val="00A95FC0"/>
    <w:rsid w:val="00A96066"/>
    <w:rsid w:val="00A96CAE"/>
    <w:rsid w:val="00AA3860"/>
    <w:rsid w:val="00AB1DBF"/>
    <w:rsid w:val="00AB5F5E"/>
    <w:rsid w:val="00AB6D35"/>
    <w:rsid w:val="00AB74AA"/>
    <w:rsid w:val="00AD54FF"/>
    <w:rsid w:val="00AD6B5B"/>
    <w:rsid w:val="00AE1841"/>
    <w:rsid w:val="00AE241C"/>
    <w:rsid w:val="00AE27C6"/>
    <w:rsid w:val="00AE2935"/>
    <w:rsid w:val="00AE540A"/>
    <w:rsid w:val="00AF0561"/>
    <w:rsid w:val="00AF0962"/>
    <w:rsid w:val="00AF1435"/>
    <w:rsid w:val="00AF3D1C"/>
    <w:rsid w:val="00AF4F78"/>
    <w:rsid w:val="00B01D59"/>
    <w:rsid w:val="00B03DD8"/>
    <w:rsid w:val="00B070BD"/>
    <w:rsid w:val="00B11888"/>
    <w:rsid w:val="00B12E8E"/>
    <w:rsid w:val="00B26028"/>
    <w:rsid w:val="00B30CDA"/>
    <w:rsid w:val="00B322F4"/>
    <w:rsid w:val="00B406C5"/>
    <w:rsid w:val="00B42390"/>
    <w:rsid w:val="00B43598"/>
    <w:rsid w:val="00B51322"/>
    <w:rsid w:val="00B7705E"/>
    <w:rsid w:val="00B77804"/>
    <w:rsid w:val="00B81CE1"/>
    <w:rsid w:val="00B833E5"/>
    <w:rsid w:val="00B914B5"/>
    <w:rsid w:val="00B9322A"/>
    <w:rsid w:val="00B943C5"/>
    <w:rsid w:val="00B94EA7"/>
    <w:rsid w:val="00B978F3"/>
    <w:rsid w:val="00BA24E0"/>
    <w:rsid w:val="00BA2F0F"/>
    <w:rsid w:val="00BA48C6"/>
    <w:rsid w:val="00BA4B19"/>
    <w:rsid w:val="00BB681D"/>
    <w:rsid w:val="00BC1823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1E27"/>
    <w:rsid w:val="00C02DF9"/>
    <w:rsid w:val="00C12EF8"/>
    <w:rsid w:val="00C14D1D"/>
    <w:rsid w:val="00C15A87"/>
    <w:rsid w:val="00C2766C"/>
    <w:rsid w:val="00C37ADA"/>
    <w:rsid w:val="00C43B0B"/>
    <w:rsid w:val="00C46D74"/>
    <w:rsid w:val="00C54212"/>
    <w:rsid w:val="00C61A08"/>
    <w:rsid w:val="00C63FC3"/>
    <w:rsid w:val="00C642DA"/>
    <w:rsid w:val="00C67B6C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B6C69"/>
    <w:rsid w:val="00CC0D6D"/>
    <w:rsid w:val="00CC46AB"/>
    <w:rsid w:val="00CC4D12"/>
    <w:rsid w:val="00CC6290"/>
    <w:rsid w:val="00CC74F8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A6AC1"/>
    <w:rsid w:val="00DE1EBF"/>
    <w:rsid w:val="00DE2C91"/>
    <w:rsid w:val="00DE7AA4"/>
    <w:rsid w:val="00DF41D8"/>
    <w:rsid w:val="00DF7EEE"/>
    <w:rsid w:val="00E03D6C"/>
    <w:rsid w:val="00E04642"/>
    <w:rsid w:val="00E103C1"/>
    <w:rsid w:val="00E11866"/>
    <w:rsid w:val="00E134D1"/>
    <w:rsid w:val="00E231A2"/>
    <w:rsid w:val="00E4273E"/>
    <w:rsid w:val="00E4399C"/>
    <w:rsid w:val="00E47BB4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D7D5B"/>
    <w:rsid w:val="00EE09E9"/>
    <w:rsid w:val="00EE3D67"/>
    <w:rsid w:val="00EE61F2"/>
    <w:rsid w:val="00EF414C"/>
    <w:rsid w:val="00EF71E6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2E36"/>
    <w:rsid w:val="00F56F83"/>
    <w:rsid w:val="00F57523"/>
    <w:rsid w:val="00F724F7"/>
    <w:rsid w:val="00F80AF7"/>
    <w:rsid w:val="00F85487"/>
    <w:rsid w:val="00F92197"/>
    <w:rsid w:val="00FA0F25"/>
    <w:rsid w:val="00FA1322"/>
    <w:rsid w:val="00FA169E"/>
    <w:rsid w:val="00FA54A9"/>
    <w:rsid w:val="00FB28B0"/>
    <w:rsid w:val="00FB63CC"/>
    <w:rsid w:val="00FB7A34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C109-BA88-4881-AE35-B220CD1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30</cp:revision>
  <cp:lastPrinted>2024-04-17T07:24:00Z</cp:lastPrinted>
  <dcterms:created xsi:type="dcterms:W3CDTF">2024-11-26T13:03:00Z</dcterms:created>
  <dcterms:modified xsi:type="dcterms:W3CDTF">2024-11-27T05:14:00Z</dcterms:modified>
</cp:coreProperties>
</file>