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8BDF1D1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5A3C70">
        <w:rPr>
          <w:rFonts w:ascii="Times New Roman" w:hAnsi="Times New Roman" w:cs="Times New Roman"/>
          <w:b/>
        </w:rPr>
        <w:t>2</w:t>
      </w:r>
      <w:r w:rsidR="00693063">
        <w:rPr>
          <w:rFonts w:ascii="Times New Roman" w:hAnsi="Times New Roman" w:cs="Times New Roman"/>
          <w:b/>
          <w:lang w:val="en-US"/>
        </w:rPr>
        <w:t>9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193F7C40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5A3C70">
        <w:rPr>
          <w:rFonts w:ascii="Times New Roman" w:eastAsia="Times New Roman" w:hAnsi="Times New Roman" w:cs="Times New Roman"/>
        </w:rPr>
        <w:t>2</w:t>
      </w:r>
      <w:r w:rsidR="00693063" w:rsidRPr="00693063">
        <w:rPr>
          <w:rFonts w:ascii="Times New Roman" w:eastAsia="Times New Roman" w:hAnsi="Times New Roman" w:cs="Times New Roman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693063" w:rsidRPr="00693063">
        <w:rPr>
          <w:rFonts w:ascii="Times New Roman" w:eastAsia="Times New Roman" w:hAnsi="Times New Roman" w:cs="Times New Roman"/>
        </w:rPr>
        <w:t>06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365C4BD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693063" w:rsidRPr="00693063">
        <w:rPr>
          <w:rFonts w:ascii="Times New Roman" w:eastAsia="Times New Roman" w:hAnsi="Times New Roman" w:cs="Times New Roman"/>
        </w:rPr>
        <w:t>06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5DD90470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5A3C70">
        <w:rPr>
          <w:rFonts w:ascii="Times New Roman" w:hAnsi="Times New Roman" w:cs="Times New Roman"/>
          <w:b/>
        </w:rPr>
        <w:t>2</w:t>
      </w:r>
      <w:r w:rsidR="00693063">
        <w:rPr>
          <w:rFonts w:ascii="Times New Roman" w:hAnsi="Times New Roman" w:cs="Times New Roman"/>
          <w:b/>
          <w:lang w:val="en-US"/>
        </w:rPr>
        <w:t>9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07800F72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5A3C70">
        <w:rPr>
          <w:rFonts w:ascii="Times New Roman" w:eastAsia="Times New Roman" w:hAnsi="Times New Roman" w:cs="Times New Roman"/>
        </w:rPr>
        <w:t>2</w:t>
      </w:r>
      <w:r w:rsidR="00693063" w:rsidRPr="00693063">
        <w:rPr>
          <w:rFonts w:ascii="Times New Roman" w:eastAsia="Times New Roman" w:hAnsi="Times New Roman" w:cs="Times New Roman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06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44886D41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693063" w:rsidRPr="00693063">
        <w:rPr>
          <w:rFonts w:ascii="Times New Roman" w:eastAsia="Times New Roman" w:hAnsi="Times New Roman" w:cs="Times New Roman"/>
        </w:rPr>
        <w:t>06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DF626C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07F45B78" w:rsidR="009715A8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357DD850" w:rsidR="009715A8" w:rsidRPr="00D15A3C" w:rsidRDefault="00693063" w:rsidP="00D15A3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5A3C">
              <w:rPr>
                <w:rFonts w:ascii="Times New Roman" w:hAnsi="Times New Roman"/>
                <w:color w:val="000000"/>
                <w:sz w:val="16"/>
                <w:szCs w:val="16"/>
              </w:rPr>
              <w:t>Дексаметазон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2C8008E8" w:rsidR="009715A8" w:rsidRPr="00D15A3C" w:rsidRDefault="00693063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Капли глазные, суспензия, 0,1 %, 10 мл,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0123CD70" w:rsidR="009715A8" w:rsidRPr="00D15A3C" w:rsidRDefault="0069306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Фл</w:t>
            </w:r>
            <w:proofErr w:type="spellEnd"/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558CF5C3" w:rsidR="009715A8" w:rsidRPr="00D15A3C" w:rsidRDefault="0069306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410A6771" w:rsidR="00E90BF0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665A076C" w:rsidR="00693063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403 760,0</w:t>
            </w:r>
          </w:p>
        </w:tc>
      </w:tr>
      <w:tr w:rsidR="007D67E3" w:rsidRPr="00DF626C" w14:paraId="48CD4E07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063E6" w14:textId="75297CE9" w:rsidR="007D67E3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7101" w14:textId="433F799E" w:rsidR="007D67E3" w:rsidRPr="00D15A3C" w:rsidRDefault="00693063" w:rsidP="00D15A3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5A3C">
              <w:rPr>
                <w:rFonts w:ascii="Times New Roman" w:hAnsi="Times New Roman"/>
                <w:sz w:val="16"/>
                <w:szCs w:val="16"/>
                <w:lang w:val="en-US"/>
              </w:rPr>
              <w:t>Атропина</w:t>
            </w:r>
            <w:proofErr w:type="spellEnd"/>
            <w:r w:rsidRPr="00D15A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A3C">
              <w:rPr>
                <w:rFonts w:ascii="Times New Roman" w:hAnsi="Times New Roman"/>
                <w:sz w:val="16"/>
                <w:szCs w:val="16"/>
                <w:lang w:val="en-US"/>
              </w:rPr>
              <w:t>сульфат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1644" w14:textId="6905027C" w:rsidR="007D67E3" w:rsidRPr="00D15A3C" w:rsidRDefault="00693063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  1мг/мл, 1мл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25EA" w14:textId="53DE52F6" w:rsidR="007D67E3" w:rsidRPr="00D15A3C" w:rsidRDefault="0069306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Амп</w:t>
            </w:r>
            <w:proofErr w:type="spellEnd"/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5B8C" w14:textId="13219703" w:rsidR="007D67E3" w:rsidRPr="00D15A3C" w:rsidRDefault="0069306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FE605" w14:textId="0AAB1A4C" w:rsidR="007D67E3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37B1" w14:textId="41878CD8" w:rsidR="007D67E3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72 250,0</w:t>
            </w:r>
          </w:p>
        </w:tc>
      </w:tr>
      <w:tr w:rsidR="007D67E3" w:rsidRPr="00DF626C" w14:paraId="371D4D00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B36F6" w14:textId="08332372" w:rsidR="007D67E3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70B5" w14:textId="408A153E" w:rsidR="007D67E3" w:rsidRPr="00D15A3C" w:rsidRDefault="005D337D" w:rsidP="00D15A3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3C">
              <w:rPr>
                <w:rFonts w:ascii="Times New Roman" w:hAnsi="Times New Roman"/>
                <w:sz w:val="16"/>
                <w:szCs w:val="16"/>
              </w:rPr>
              <w:t>Комплект одежды и белья нестерильный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9477" w14:textId="74B01A62" w:rsidR="007D67E3" w:rsidRPr="00D15A3C" w:rsidRDefault="005D337D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sz w:val="16"/>
                <w:szCs w:val="16"/>
              </w:rPr>
              <w:t xml:space="preserve">1. Простынь размер 90*140 см. плотность СМС 40 </w:t>
            </w:r>
            <w:proofErr w:type="spellStart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 xml:space="preserve"> 2 2. Салфетка марлевая 5*5- 1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4625B" w14:textId="3D3708DC" w:rsidR="007D67E3" w:rsidRPr="00D15A3C" w:rsidRDefault="005D337D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E480D" w14:textId="035BA96E" w:rsidR="007D67E3" w:rsidRPr="00D15A3C" w:rsidRDefault="005D337D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EF277" w14:textId="6E7F9BB4" w:rsidR="007D67E3" w:rsidRPr="00D15A3C" w:rsidRDefault="005D337D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8D9C" w14:textId="67EE5FB5" w:rsidR="007D67E3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540 000,0</w:t>
            </w:r>
          </w:p>
        </w:tc>
      </w:tr>
      <w:tr w:rsidR="00DF626C" w:rsidRPr="00DF626C" w14:paraId="3A0405CB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5545" w14:textId="475F2259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F1D7" w14:textId="301D0C5E" w:rsidR="00DF626C" w:rsidRPr="00D15A3C" w:rsidRDefault="00DF626C" w:rsidP="00D15A3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3C">
              <w:rPr>
                <w:rFonts w:ascii="Times New Roman" w:hAnsi="Times New Roman"/>
                <w:sz w:val="16"/>
                <w:szCs w:val="16"/>
              </w:rPr>
              <w:t>Аспирационный катетер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7A4E" w14:textId="14645F0A" w:rsidR="00DF626C" w:rsidRPr="00D15A3C" w:rsidRDefault="00DF626C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sz w:val="16"/>
                <w:szCs w:val="16"/>
              </w:rPr>
              <w:t xml:space="preserve">Катетер с </w:t>
            </w:r>
            <w:proofErr w:type="gramStart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вакуум-контролем</w:t>
            </w:r>
            <w:proofErr w:type="gramEnd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 xml:space="preserve"> 18G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5DAD4" w14:textId="121A1578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8BE5A" w14:textId="0DB6467B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332C" w14:textId="24BAA4C4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0CD4" w14:textId="3D0BD9A5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300 000,0</w:t>
            </w:r>
          </w:p>
        </w:tc>
      </w:tr>
      <w:tr w:rsidR="00DF626C" w:rsidRPr="00DF626C" w14:paraId="54E65236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6866C" w14:textId="22ECD0D0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E513" w14:textId="611FA112" w:rsidR="00DF626C" w:rsidRPr="00D15A3C" w:rsidRDefault="00DF626C" w:rsidP="00D15A3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3C"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</w:rPr>
              <w:t>Комбинированны</w:t>
            </w:r>
            <w:r w:rsidRPr="00D15A3C"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</w:rPr>
              <w:t xml:space="preserve">й </w:t>
            </w:r>
            <w:r w:rsidRPr="00D15A3C"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</w:rPr>
              <w:t>препарат для парентерального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163E" w14:textId="618974A3" w:rsidR="00DF626C" w:rsidRPr="00D15A3C" w:rsidRDefault="00DF626C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sz w:val="16"/>
                <w:szCs w:val="16"/>
              </w:rPr>
              <w:t xml:space="preserve">Эмульсия для </w:t>
            </w:r>
            <w:proofErr w:type="spellStart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, 1250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62A9C" w14:textId="62CC6416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D4D3C" w14:textId="56289D1F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8B0DE" w14:textId="6F209523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05B8" w14:textId="72384420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306 000,0</w:t>
            </w:r>
          </w:p>
        </w:tc>
      </w:tr>
      <w:tr w:rsidR="00DF626C" w:rsidRPr="00DF626C" w14:paraId="3D43A79A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72A8D" w14:textId="6781A18D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441A" w14:textId="769DE765" w:rsidR="00DF626C" w:rsidRPr="00D15A3C" w:rsidRDefault="00DF626C" w:rsidP="00D15A3C">
            <w:pPr>
              <w:pStyle w:val="ab"/>
              <w:jc w:val="center"/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</w:rPr>
            </w:pPr>
            <w:proofErr w:type="spellStart"/>
            <w:r w:rsidRPr="00D15A3C"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</w:rPr>
              <w:t>Фенилэфрин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9467" w14:textId="67257617" w:rsidR="00DF626C" w:rsidRPr="00D15A3C" w:rsidRDefault="00DF626C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1 %, 1 мл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F101B" w14:textId="7A5FE97D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Амп</w:t>
            </w:r>
            <w:proofErr w:type="spellEnd"/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9A9BC" w14:textId="4C8D4DA8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1678B" w14:textId="63E8F993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F599" w14:textId="171C21A2" w:rsidR="00DF626C" w:rsidRPr="00D15A3C" w:rsidRDefault="00DF626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307 760,0</w:t>
            </w:r>
          </w:p>
        </w:tc>
      </w:tr>
    </w:tbl>
    <w:p w14:paraId="7F214B41" w14:textId="77777777" w:rsidR="005A3C70" w:rsidRPr="00DF626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  <w:bookmarkStart w:id="0" w:name="_GoBack"/>
      <w:bookmarkEnd w:id="0"/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354B-FC2C-42E8-BC51-DAFBEED4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3</cp:revision>
  <cp:lastPrinted>2022-05-13T06:27:00Z</cp:lastPrinted>
  <dcterms:created xsi:type="dcterms:W3CDTF">2022-09-29T02:59:00Z</dcterms:created>
  <dcterms:modified xsi:type="dcterms:W3CDTF">2022-09-29T03:00:00Z</dcterms:modified>
</cp:coreProperties>
</file>