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106138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06138">
        <w:rPr>
          <w:b/>
          <w:sz w:val="22"/>
          <w:szCs w:val="22"/>
          <w:lang w:val="kk-KZ"/>
        </w:rPr>
        <w:t>1</w:t>
      </w:r>
      <w:r w:rsidR="00106138">
        <w:rPr>
          <w:b/>
          <w:sz w:val="22"/>
          <w:szCs w:val="22"/>
          <w:lang w:val="en-US"/>
        </w:rPr>
        <w:t>1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B92634">
              <w:rPr>
                <w:b/>
                <w:sz w:val="22"/>
                <w:szCs w:val="22"/>
                <w:lang w:val="kk-KZ"/>
              </w:rPr>
              <w:t>23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CE20F3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B92634">
        <w:rPr>
          <w:rFonts w:ascii="Times New Roman" w:hAnsi="Times New Roman"/>
          <w:sz w:val="22"/>
          <w:szCs w:val="22"/>
          <w:lang w:val="kk-KZ"/>
        </w:rPr>
        <w:t>22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CE20F3">
        <w:rPr>
          <w:rFonts w:ascii="Times New Roman" w:hAnsi="Times New Roman"/>
          <w:sz w:val="22"/>
          <w:szCs w:val="22"/>
          <w:lang w:val="kk-KZ"/>
        </w:rPr>
        <w:t>02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540D6">
        <w:rPr>
          <w:rFonts w:ascii="Times New Roman" w:hAnsi="Times New Roman"/>
          <w:sz w:val="22"/>
          <w:szCs w:val="22"/>
          <w:lang w:val="kk-KZ"/>
        </w:rPr>
        <w:t>15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A03C88" w:rsidRPr="00106138" w:rsidRDefault="00106138" w:rsidP="00106138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Pr="00106138">
        <w:rPr>
          <w:b/>
          <w:sz w:val="22"/>
          <w:szCs w:val="22"/>
          <w:lang w:val="kk-KZ"/>
        </w:rPr>
        <w:t>AlGaniMed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адрес: г</w:t>
      </w:r>
      <w:proofErr w:type="gramStart"/>
      <w:r w:rsidRPr="00106138">
        <w:rPr>
          <w:sz w:val="22"/>
          <w:szCs w:val="22"/>
          <w:lang w:val="kk-KZ"/>
        </w:rPr>
        <w:t>.А</w:t>
      </w:r>
      <w:proofErr w:type="gramEnd"/>
      <w:r w:rsidRPr="00106138">
        <w:rPr>
          <w:sz w:val="22"/>
          <w:szCs w:val="22"/>
          <w:lang w:val="kk-KZ"/>
        </w:rPr>
        <w:t>лматы, мкр.Айнабулак, ул.3,дом 21, кв. 8</w:t>
      </w:r>
      <w:r w:rsidR="004628FC">
        <w:rPr>
          <w:sz w:val="22"/>
          <w:szCs w:val="22"/>
          <w:lang w:val="kk-KZ"/>
        </w:rPr>
        <w:t xml:space="preserve">, по </w:t>
      </w:r>
      <w:r w:rsidRPr="00106138">
        <w:rPr>
          <w:sz w:val="22"/>
          <w:szCs w:val="22"/>
          <w:lang w:val="kk-KZ"/>
        </w:rPr>
        <w:t xml:space="preserve"> лоту №4</w:t>
      </w:r>
      <w:r w:rsidRPr="00106138">
        <w:rPr>
          <w:sz w:val="22"/>
          <w:szCs w:val="22"/>
          <w:lang w:val="kk-KZ"/>
        </w:rPr>
        <w:t xml:space="preserve"> на сумму </w:t>
      </w:r>
      <w:r w:rsidRPr="00106138">
        <w:rPr>
          <w:sz w:val="22"/>
          <w:szCs w:val="22"/>
          <w:lang w:val="kk-KZ"/>
        </w:rPr>
        <w:t>912 600</w:t>
      </w:r>
      <w:r w:rsidRPr="00106138">
        <w:rPr>
          <w:sz w:val="22"/>
          <w:szCs w:val="22"/>
          <w:lang w:val="kk-KZ"/>
        </w:rPr>
        <w:t xml:space="preserve"> тенге.</w:t>
      </w:r>
    </w:p>
    <w:p w:rsidR="00106138" w:rsidRPr="00E31A36" w:rsidRDefault="00106138" w:rsidP="00E31A36">
      <w:pPr>
        <w:jc w:val="both"/>
        <w:rPr>
          <w:sz w:val="22"/>
          <w:szCs w:val="22"/>
          <w:lang w:val="kk-KZ"/>
        </w:rPr>
      </w:pPr>
      <w:r w:rsidRPr="00106138">
        <w:rPr>
          <w:b/>
          <w:sz w:val="22"/>
          <w:szCs w:val="22"/>
        </w:rPr>
        <w:t xml:space="preserve">2)  </w:t>
      </w:r>
      <w:r w:rsidRPr="00106138">
        <w:rPr>
          <w:b/>
          <w:sz w:val="22"/>
          <w:szCs w:val="22"/>
          <w:lang w:val="kk-KZ"/>
        </w:rPr>
        <w:t>ТОО «INKAR»</w:t>
      </w:r>
      <w:r w:rsidRPr="00106138">
        <w:rPr>
          <w:sz w:val="22"/>
          <w:szCs w:val="22"/>
          <w:lang w:val="kk-KZ"/>
        </w:rPr>
        <w:t xml:space="preserve"> адрес: г.Алм</w:t>
      </w:r>
      <w:r>
        <w:rPr>
          <w:sz w:val="22"/>
          <w:szCs w:val="22"/>
          <w:lang w:val="kk-KZ"/>
        </w:rPr>
        <w:t>аты, ул.Маметова 404/67</w:t>
      </w:r>
      <w:r w:rsidR="00E31A36">
        <w:rPr>
          <w:sz w:val="22"/>
          <w:szCs w:val="22"/>
          <w:lang w:val="kk-KZ"/>
        </w:rPr>
        <w:t>,</w:t>
      </w:r>
      <w:r>
        <w:rPr>
          <w:sz w:val="22"/>
          <w:szCs w:val="22"/>
          <w:lang w:val="kk-KZ"/>
        </w:rPr>
        <w:t xml:space="preserve"> по лоту</w:t>
      </w:r>
      <w:r w:rsidRPr="00106138">
        <w:rPr>
          <w:sz w:val="22"/>
          <w:szCs w:val="22"/>
          <w:lang w:val="kk-KZ"/>
        </w:rPr>
        <w:t xml:space="preserve"> №</w:t>
      </w:r>
      <w:r>
        <w:rPr>
          <w:sz w:val="22"/>
          <w:szCs w:val="22"/>
          <w:lang w:val="kk-KZ"/>
        </w:rPr>
        <w:t>3</w:t>
      </w:r>
      <w:r w:rsidRPr="00106138">
        <w:rPr>
          <w:sz w:val="22"/>
          <w:szCs w:val="22"/>
          <w:lang w:val="kk-KZ"/>
        </w:rPr>
        <w:t xml:space="preserve"> на  сумму </w:t>
      </w:r>
      <w:r>
        <w:rPr>
          <w:sz w:val="22"/>
          <w:szCs w:val="22"/>
          <w:lang w:val="kk-KZ"/>
        </w:rPr>
        <w:t>895 500</w:t>
      </w:r>
      <w:r w:rsidRPr="00106138">
        <w:rPr>
          <w:sz w:val="22"/>
          <w:szCs w:val="22"/>
          <w:lang w:val="kk-KZ"/>
        </w:rPr>
        <w:t xml:space="preserve"> тенге.</w:t>
      </w:r>
      <w:bookmarkStart w:id="0" w:name="_GoBack"/>
      <w:bookmarkEnd w:id="0"/>
    </w:p>
    <w:p w:rsidR="00CF2310" w:rsidRPr="00FA671C" w:rsidRDefault="009D4FF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106138">
        <w:rPr>
          <w:rFonts w:ascii="Times New Roman" w:hAnsi="Times New Roman"/>
          <w:sz w:val="22"/>
          <w:szCs w:val="22"/>
          <w:lang w:val="kk-KZ"/>
        </w:rPr>
        <w:t xml:space="preserve"> №№ 1,2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FA671C" w:rsidRPr="00FA671C">
        <w:rPr>
          <w:rFonts w:ascii="Times New Roman" w:hAnsi="Times New Roman"/>
          <w:sz w:val="22"/>
          <w:szCs w:val="22"/>
        </w:rPr>
        <w:t>.</w:t>
      </w:r>
    </w:p>
    <w:p w:rsidR="00D90B40" w:rsidRPr="00B92634" w:rsidRDefault="00CF2310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CF2310">
        <w:rPr>
          <w:rFonts w:ascii="Times New Roman" w:hAnsi="Times New Roman"/>
          <w:sz w:val="22"/>
          <w:szCs w:val="22"/>
          <w:lang w:val="kk-KZ"/>
        </w:rPr>
        <w:t>3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Pr="00B92634">
        <w:rPr>
          <w:rFonts w:ascii="Times New Roman" w:hAnsi="Times New Roman"/>
          <w:sz w:val="22"/>
          <w:szCs w:val="22"/>
          <w:u w:val="single"/>
        </w:rPr>
        <w:t>.</w:t>
      </w:r>
    </w:p>
    <w:p w:rsidR="000F205B" w:rsidRPr="000F205B" w:rsidRDefault="000F205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3</w:t>
      </w:r>
      <w:r w:rsidR="00287E23"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A3" w:rsidRDefault="003B52A3" w:rsidP="00BF5D29">
      <w:r>
        <w:separator/>
      </w:r>
    </w:p>
  </w:endnote>
  <w:endnote w:type="continuationSeparator" w:id="0">
    <w:p w:rsidR="003B52A3" w:rsidRDefault="003B52A3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A3" w:rsidRDefault="003B52A3" w:rsidP="00BF5D29">
      <w:r>
        <w:separator/>
      </w:r>
    </w:p>
  </w:footnote>
  <w:footnote w:type="continuationSeparator" w:id="0">
    <w:p w:rsidR="003B52A3" w:rsidRDefault="003B52A3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3B52A3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20F3"/>
    <w:rsid w:val="00CE5096"/>
    <w:rsid w:val="00CE6CAC"/>
    <w:rsid w:val="00CF2310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585-CF09-4ED8-BF36-A9617605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94</cp:revision>
  <cp:lastPrinted>2021-02-23T06:26:00Z</cp:lastPrinted>
  <dcterms:created xsi:type="dcterms:W3CDTF">2020-11-09T08:13:00Z</dcterms:created>
  <dcterms:modified xsi:type="dcterms:W3CDTF">2021-02-23T06:26:00Z</dcterms:modified>
</cp:coreProperties>
</file>