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8B" w:rsidRDefault="006B228B" w:rsidP="00195590">
      <w:pPr>
        <w:pStyle w:val="a8"/>
        <w:tabs>
          <w:tab w:val="left" w:pos="8505"/>
        </w:tabs>
        <w:rPr>
          <w:b/>
          <w:bCs/>
          <w:sz w:val="18"/>
          <w:szCs w:val="18"/>
        </w:rPr>
      </w:pPr>
      <w:bookmarkStart w:id="0" w:name="_GoBack"/>
      <w:bookmarkEnd w:id="0"/>
    </w:p>
    <w:p w:rsidR="006B228B" w:rsidRDefault="006B228B" w:rsidP="00195590">
      <w:pPr>
        <w:pStyle w:val="a8"/>
        <w:tabs>
          <w:tab w:val="left" w:pos="8505"/>
        </w:tabs>
        <w:rPr>
          <w:b/>
          <w:bCs/>
          <w:sz w:val="18"/>
          <w:szCs w:val="18"/>
        </w:rPr>
      </w:pPr>
    </w:p>
    <w:p w:rsidR="006B228B" w:rsidRDefault="006B228B" w:rsidP="00195590">
      <w:pPr>
        <w:pStyle w:val="a8"/>
        <w:tabs>
          <w:tab w:val="left" w:pos="8505"/>
        </w:tabs>
        <w:rPr>
          <w:b/>
          <w:bCs/>
          <w:sz w:val="18"/>
          <w:szCs w:val="18"/>
        </w:rPr>
      </w:pPr>
    </w:p>
    <w:p w:rsidR="006B228B" w:rsidRDefault="006B228B" w:rsidP="00195590">
      <w:pPr>
        <w:pStyle w:val="a8"/>
        <w:tabs>
          <w:tab w:val="left" w:pos="8505"/>
        </w:tabs>
        <w:rPr>
          <w:b/>
          <w:bCs/>
          <w:sz w:val="18"/>
          <w:szCs w:val="18"/>
        </w:rPr>
      </w:pPr>
    </w:p>
    <w:p w:rsidR="006770F2" w:rsidRDefault="006770F2" w:rsidP="006770F2">
      <w:pPr>
        <w:pStyle w:val="a8"/>
        <w:tabs>
          <w:tab w:val="left" w:pos="8505"/>
        </w:tabs>
        <w:rPr>
          <w:b/>
          <w:bCs/>
          <w:sz w:val="18"/>
          <w:szCs w:val="18"/>
        </w:rPr>
      </w:pPr>
    </w:p>
    <w:p w:rsidR="006770F2" w:rsidRDefault="006770F2" w:rsidP="006770F2">
      <w:pPr>
        <w:pStyle w:val="a8"/>
        <w:tabs>
          <w:tab w:val="left" w:pos="8505"/>
        </w:tabs>
        <w:rPr>
          <w:b/>
          <w:bCs/>
          <w:sz w:val="18"/>
          <w:szCs w:val="18"/>
        </w:rPr>
      </w:pPr>
    </w:p>
    <w:p w:rsidR="006770F2" w:rsidRDefault="006770F2" w:rsidP="006770F2">
      <w:pPr>
        <w:pStyle w:val="a8"/>
        <w:tabs>
          <w:tab w:val="left" w:pos="8505"/>
        </w:tabs>
        <w:rPr>
          <w:b/>
          <w:bCs/>
          <w:sz w:val="18"/>
          <w:szCs w:val="18"/>
        </w:rPr>
      </w:pPr>
    </w:p>
    <w:p w:rsidR="00FF65F3" w:rsidRPr="00FF65F3" w:rsidRDefault="00FF65F3" w:rsidP="00FF65F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8C1ADB">
        <w:rPr>
          <w:b/>
          <w:sz w:val="22"/>
          <w:szCs w:val="22"/>
        </w:rPr>
        <w:t xml:space="preserve">Протокол № </w:t>
      </w:r>
      <w:r>
        <w:rPr>
          <w:b/>
          <w:sz w:val="22"/>
          <w:szCs w:val="22"/>
        </w:rPr>
        <w:t>86</w:t>
      </w:r>
    </w:p>
    <w:p w:rsidR="00FF65F3" w:rsidRPr="008C1ADB" w:rsidRDefault="00FF65F3" w:rsidP="00FF65F3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8C1ADB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FF65F3" w:rsidRPr="008C1ADB" w:rsidRDefault="00FF65F3" w:rsidP="00FF65F3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FF65F3" w:rsidRPr="008C1ADB" w:rsidTr="00551107">
        <w:trPr>
          <w:trHeight w:val="597"/>
        </w:trPr>
        <w:tc>
          <w:tcPr>
            <w:tcW w:w="5542" w:type="dxa"/>
          </w:tcPr>
          <w:p w:rsidR="00FF65F3" w:rsidRPr="008C1ADB" w:rsidRDefault="00FF65F3" w:rsidP="00551107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8C1ADB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FF65F3" w:rsidRPr="008C1ADB" w:rsidRDefault="00FF65F3" w:rsidP="00551107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FF65F3" w:rsidRPr="008C1ADB" w:rsidRDefault="00FF65F3" w:rsidP="00551107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8C1ADB">
              <w:rPr>
                <w:b/>
                <w:sz w:val="22"/>
                <w:szCs w:val="22"/>
                <w:lang w:eastAsia="en-US"/>
              </w:rPr>
              <w:t xml:space="preserve">                            «</w:t>
            </w:r>
            <w:r>
              <w:rPr>
                <w:b/>
                <w:sz w:val="22"/>
                <w:szCs w:val="22"/>
                <w:lang w:val="en-US"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8C1ADB">
              <w:rPr>
                <w:b/>
                <w:sz w:val="22"/>
                <w:szCs w:val="22"/>
                <w:lang w:eastAsia="en-US"/>
              </w:rPr>
              <w:t>» декабря 2022 года</w:t>
            </w:r>
          </w:p>
          <w:p w:rsidR="00FF65F3" w:rsidRPr="008C1ADB" w:rsidRDefault="00FF65F3" w:rsidP="00551107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F65F3" w:rsidRPr="008C1ADB" w:rsidRDefault="00FF65F3" w:rsidP="00FF65F3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8C1ADB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8C1ADB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8C1ADB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8C1ADB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8C1ADB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8C1ADB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8C1ADB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8C1ADB">
        <w:rPr>
          <w:rFonts w:ascii="Times New Roman" w:hAnsi="Times New Roman"/>
          <w:i/>
          <w:sz w:val="22"/>
          <w:szCs w:val="22"/>
        </w:rPr>
        <w:t>»)</w:t>
      </w:r>
      <w:r w:rsidRPr="008C1ADB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8C1ADB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8C1ADB">
        <w:rPr>
          <w:rFonts w:ascii="Times New Roman" w:hAnsi="Times New Roman"/>
          <w:sz w:val="22"/>
          <w:szCs w:val="22"/>
        </w:rPr>
        <w:t xml:space="preserve"> </w:t>
      </w:r>
      <w:r w:rsidRPr="008C1ADB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8C1ADB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8C1ADB">
        <w:rPr>
          <w:rStyle w:val="s1"/>
          <w:sz w:val="22"/>
          <w:szCs w:val="22"/>
        </w:rPr>
        <w:t xml:space="preserve">, </w:t>
      </w:r>
      <w:r w:rsidRPr="008C1ADB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8C1ADB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FF65F3" w:rsidRPr="008C1ADB" w:rsidRDefault="00FF65F3" w:rsidP="00FF65F3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8C1ADB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>
        <w:rPr>
          <w:rFonts w:ascii="Times New Roman" w:hAnsi="Times New Roman"/>
          <w:sz w:val="22"/>
          <w:szCs w:val="22"/>
        </w:rPr>
        <w:t>20</w:t>
      </w:r>
      <w:r w:rsidRPr="008C1ADB">
        <w:rPr>
          <w:rFonts w:ascii="Times New Roman" w:hAnsi="Times New Roman"/>
          <w:sz w:val="22"/>
          <w:szCs w:val="22"/>
        </w:rPr>
        <w:t xml:space="preserve"> декабря 2022 года, до </w:t>
      </w:r>
      <w:r w:rsidRPr="008C1ADB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FF65F3" w:rsidRPr="008C1ADB" w:rsidRDefault="00FF65F3" w:rsidP="00FF65F3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FF65F3" w:rsidRPr="008C1ADB" w:rsidRDefault="00FF65F3" w:rsidP="00FF65F3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4851B2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4851B2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Мелиор</w:t>
      </w:r>
      <w:proofErr w:type="spellEnd"/>
      <w:r w:rsidRPr="004851B2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4851B2">
        <w:rPr>
          <w:rFonts w:ascii="Times New Roman" w:hAnsi="Times New Roman"/>
          <w:b/>
          <w:sz w:val="22"/>
          <w:szCs w:val="22"/>
        </w:rPr>
        <w:t>,</w:t>
      </w:r>
      <w:r w:rsidRPr="008C1ADB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Pr="004851B2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9</w:t>
      </w:r>
      <w:r w:rsidRPr="008C1ADB">
        <w:rPr>
          <w:rFonts w:ascii="Times New Roman" w:hAnsi="Times New Roman"/>
          <w:sz w:val="22"/>
          <w:szCs w:val="22"/>
        </w:rPr>
        <w:t>.12.2022г. в 10:27 ч</w:t>
      </w:r>
      <w:proofErr w:type="gramStart"/>
      <w:r w:rsidRPr="008C1ADB">
        <w:rPr>
          <w:rFonts w:ascii="Times New Roman" w:hAnsi="Times New Roman"/>
          <w:sz w:val="22"/>
          <w:szCs w:val="22"/>
        </w:rPr>
        <w:t>.(</w:t>
      </w:r>
      <w:proofErr w:type="gramEnd"/>
      <w:r>
        <w:rPr>
          <w:rFonts w:ascii="Times New Roman" w:hAnsi="Times New Roman"/>
          <w:sz w:val="22"/>
          <w:szCs w:val="22"/>
        </w:rPr>
        <w:t>курьерская служба.</w:t>
      </w:r>
      <w:r w:rsidRPr="008C1ADB">
        <w:rPr>
          <w:rFonts w:ascii="Times New Roman" w:hAnsi="Times New Roman"/>
          <w:sz w:val="22"/>
          <w:szCs w:val="22"/>
        </w:rPr>
        <w:t>).</w:t>
      </w:r>
    </w:p>
    <w:p w:rsidR="00FF65F3" w:rsidRPr="008C1ADB" w:rsidRDefault="00FF65F3" w:rsidP="00FF65F3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8C1ADB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>
        <w:rPr>
          <w:rFonts w:ascii="Times New Roman" w:hAnsi="Times New Roman"/>
          <w:sz w:val="22"/>
          <w:szCs w:val="22"/>
        </w:rPr>
        <w:t>20</w:t>
      </w:r>
      <w:r w:rsidRPr="008C1ADB">
        <w:rPr>
          <w:rFonts w:ascii="Times New Roman" w:hAnsi="Times New Roman"/>
          <w:sz w:val="22"/>
          <w:szCs w:val="22"/>
        </w:rPr>
        <w:t xml:space="preserve"> декабря</w:t>
      </w:r>
      <w:r w:rsidRPr="008C1ADB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8C1ADB">
        <w:rPr>
          <w:rFonts w:ascii="Times New Roman" w:hAnsi="Times New Roman"/>
          <w:sz w:val="22"/>
          <w:szCs w:val="22"/>
        </w:rPr>
        <w:t xml:space="preserve"> 2022 года в 11:00 ч. и они содержат:</w:t>
      </w:r>
    </w:p>
    <w:p w:rsidR="00FF65F3" w:rsidRPr="008C1ADB" w:rsidRDefault="00FF65F3" w:rsidP="00FF65F3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FF65F3" w:rsidRPr="008C1ADB" w:rsidRDefault="00FF65F3" w:rsidP="00FF65F3">
      <w:pPr>
        <w:ind w:left="142"/>
        <w:jc w:val="both"/>
        <w:rPr>
          <w:b/>
          <w:sz w:val="22"/>
          <w:szCs w:val="22"/>
          <w:lang w:val="kk-KZ"/>
        </w:rPr>
      </w:pPr>
      <w:r w:rsidRPr="004851B2">
        <w:rPr>
          <w:b/>
          <w:bCs/>
          <w:sz w:val="22"/>
          <w:szCs w:val="22"/>
        </w:rPr>
        <w:t xml:space="preserve">ТОО </w:t>
      </w:r>
      <w:r w:rsidRPr="004851B2">
        <w:rPr>
          <w:b/>
          <w:sz w:val="22"/>
          <w:szCs w:val="22"/>
          <w:lang w:val="kk-KZ"/>
        </w:rPr>
        <w:t>«</w:t>
      </w:r>
      <w:proofErr w:type="spellStart"/>
      <w:r>
        <w:rPr>
          <w:b/>
          <w:color w:val="000000"/>
          <w:sz w:val="22"/>
          <w:szCs w:val="22"/>
        </w:rPr>
        <w:t>Мелиор</w:t>
      </w:r>
      <w:proofErr w:type="spellEnd"/>
      <w:r w:rsidRPr="004851B2">
        <w:rPr>
          <w:b/>
          <w:sz w:val="22"/>
          <w:szCs w:val="22"/>
          <w:lang w:val="kk-KZ"/>
        </w:rPr>
        <w:t>»</w:t>
      </w:r>
      <w:r w:rsidRPr="008C1ADB">
        <w:rPr>
          <w:b/>
          <w:sz w:val="22"/>
          <w:szCs w:val="22"/>
          <w:lang w:val="kk-KZ"/>
        </w:rPr>
        <w:t>:</w:t>
      </w:r>
    </w:p>
    <w:p w:rsidR="00FF65F3" w:rsidRDefault="00FF65F3" w:rsidP="00FF65F3">
      <w:pPr>
        <w:ind w:left="142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По лоту </w:t>
      </w:r>
      <w:r>
        <w:rPr>
          <w:sz w:val="22"/>
          <w:szCs w:val="22"/>
        </w:rPr>
        <w:t>№1 «</w:t>
      </w:r>
      <w:r>
        <w:rPr>
          <w:color w:val="000000"/>
          <w:sz w:val="18"/>
          <w:szCs w:val="18"/>
        </w:rPr>
        <w:t>Калибровочный раствор2-200 мл</w:t>
      </w:r>
      <w:r>
        <w:rPr>
          <w:sz w:val="22"/>
          <w:szCs w:val="22"/>
        </w:rPr>
        <w:t xml:space="preserve">» на 4 </w:t>
      </w:r>
      <w:proofErr w:type="spellStart"/>
      <w:r>
        <w:rPr>
          <w:sz w:val="22"/>
          <w:szCs w:val="22"/>
        </w:rPr>
        <w:t>фл</w:t>
      </w:r>
      <w:proofErr w:type="spellEnd"/>
      <w:r>
        <w:rPr>
          <w:sz w:val="22"/>
          <w:szCs w:val="22"/>
        </w:rPr>
        <w:t>.</w:t>
      </w:r>
      <w:r w:rsidRPr="002B1D15">
        <w:rPr>
          <w:sz w:val="22"/>
          <w:szCs w:val="22"/>
          <w:lang w:val="kk-KZ"/>
        </w:rPr>
        <w:t xml:space="preserve"> </w:t>
      </w:r>
      <w:r w:rsidRPr="008C1ADB">
        <w:rPr>
          <w:sz w:val="22"/>
          <w:szCs w:val="22"/>
          <w:lang w:val="kk-KZ"/>
        </w:rPr>
        <w:t>заявленная цена на</w:t>
      </w:r>
      <w:r>
        <w:rPr>
          <w:sz w:val="22"/>
          <w:szCs w:val="22"/>
          <w:lang w:val="kk-KZ"/>
        </w:rPr>
        <w:t xml:space="preserve"> 471 200 тг или 117 800 за  фл;</w:t>
      </w:r>
    </w:p>
    <w:p w:rsidR="00FF65F3" w:rsidRDefault="00FF65F3" w:rsidP="00FF65F3">
      <w:pPr>
        <w:tabs>
          <w:tab w:val="left" w:pos="373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65F3" w:rsidRPr="008C1ADB" w:rsidRDefault="00FF65F3" w:rsidP="00FF65F3">
      <w:pPr>
        <w:tabs>
          <w:tab w:val="left" w:pos="142"/>
        </w:tabs>
        <w:jc w:val="both"/>
        <w:rPr>
          <w:sz w:val="22"/>
          <w:szCs w:val="22"/>
          <w:lang w:val="kk-KZ"/>
        </w:rPr>
      </w:pPr>
      <w:r w:rsidRPr="008C1ADB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8C1ADB">
        <w:rPr>
          <w:b/>
          <w:sz w:val="22"/>
          <w:szCs w:val="22"/>
        </w:rPr>
        <w:t>РЕШИЛА</w:t>
      </w:r>
      <w:r w:rsidRPr="008C1ADB">
        <w:rPr>
          <w:sz w:val="22"/>
          <w:szCs w:val="22"/>
        </w:rPr>
        <w:t>:</w:t>
      </w:r>
    </w:p>
    <w:p w:rsidR="00FF65F3" w:rsidRPr="008C1ADB" w:rsidRDefault="00FF65F3" w:rsidP="00FF65F3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8C1ADB">
        <w:rPr>
          <w:rFonts w:ascii="Times New Roman" w:hAnsi="Times New Roman"/>
          <w:sz w:val="22"/>
          <w:szCs w:val="22"/>
          <w:lang w:val="kk-KZ"/>
        </w:rPr>
        <w:t>Признать победителем:</w:t>
      </w:r>
    </w:p>
    <w:p w:rsidR="00FF65F3" w:rsidRPr="00AC6688" w:rsidRDefault="00FF65F3" w:rsidP="00AC6688">
      <w:pPr>
        <w:ind w:left="142"/>
        <w:jc w:val="both"/>
        <w:rPr>
          <w:b/>
          <w:sz w:val="22"/>
          <w:szCs w:val="22"/>
          <w:lang w:val="kk-KZ"/>
        </w:rPr>
      </w:pPr>
      <w:r>
        <w:rPr>
          <w:sz w:val="22"/>
          <w:szCs w:val="22"/>
        </w:rPr>
        <w:t xml:space="preserve">      </w:t>
      </w:r>
      <w:r w:rsidRPr="00A11579">
        <w:rPr>
          <w:sz w:val="22"/>
          <w:szCs w:val="22"/>
        </w:rPr>
        <w:t>-</w:t>
      </w:r>
      <w:r w:rsidRPr="00A11579">
        <w:rPr>
          <w:sz w:val="22"/>
          <w:szCs w:val="22"/>
          <w:lang w:val="kk-KZ"/>
        </w:rPr>
        <w:t xml:space="preserve"> </w:t>
      </w:r>
      <w:r w:rsidR="00AC6688" w:rsidRPr="004851B2">
        <w:rPr>
          <w:b/>
          <w:bCs/>
          <w:sz w:val="22"/>
          <w:szCs w:val="22"/>
        </w:rPr>
        <w:t xml:space="preserve">ТОО </w:t>
      </w:r>
      <w:r w:rsidR="00AC6688" w:rsidRPr="004851B2">
        <w:rPr>
          <w:b/>
          <w:sz w:val="22"/>
          <w:szCs w:val="22"/>
          <w:lang w:val="kk-KZ"/>
        </w:rPr>
        <w:t>«</w:t>
      </w:r>
      <w:proofErr w:type="spellStart"/>
      <w:r w:rsidR="00AC6688">
        <w:rPr>
          <w:b/>
          <w:color w:val="000000"/>
          <w:sz w:val="22"/>
          <w:szCs w:val="22"/>
        </w:rPr>
        <w:t>Мелиор</w:t>
      </w:r>
      <w:proofErr w:type="spellEnd"/>
      <w:r w:rsidR="00AC6688" w:rsidRPr="004851B2">
        <w:rPr>
          <w:b/>
          <w:sz w:val="22"/>
          <w:szCs w:val="22"/>
          <w:lang w:val="kk-KZ"/>
        </w:rPr>
        <w:t>»</w:t>
      </w:r>
      <w:r w:rsidR="00AC6688" w:rsidRPr="008C1ADB">
        <w:rPr>
          <w:b/>
          <w:sz w:val="22"/>
          <w:szCs w:val="22"/>
          <w:lang w:val="kk-KZ"/>
        </w:rPr>
        <w:t>:</w:t>
      </w:r>
      <w:r w:rsidR="00AC6688">
        <w:rPr>
          <w:b/>
          <w:sz w:val="22"/>
          <w:szCs w:val="22"/>
          <w:lang w:val="kk-KZ"/>
        </w:rPr>
        <w:t xml:space="preserve"> </w:t>
      </w:r>
      <w:r w:rsidR="00AC6688">
        <w:rPr>
          <w:b/>
          <w:sz w:val="18"/>
          <w:szCs w:val="18"/>
          <w:lang w:val="kk-KZ"/>
        </w:rPr>
        <w:t>по лоту</w:t>
      </w:r>
      <w:r>
        <w:rPr>
          <w:b/>
          <w:sz w:val="18"/>
          <w:szCs w:val="18"/>
          <w:lang w:val="kk-KZ"/>
        </w:rPr>
        <w:t xml:space="preserve"> №1</w:t>
      </w:r>
      <w:r w:rsidR="00AC6688">
        <w:rPr>
          <w:b/>
          <w:sz w:val="18"/>
          <w:szCs w:val="18"/>
          <w:lang w:val="kk-KZ"/>
        </w:rPr>
        <w:t xml:space="preserve"> </w:t>
      </w:r>
      <w:r>
        <w:rPr>
          <w:b/>
          <w:sz w:val="18"/>
          <w:szCs w:val="18"/>
          <w:lang w:val="kk-KZ"/>
        </w:rPr>
        <w:t xml:space="preserve"> </w:t>
      </w:r>
    </w:p>
    <w:p w:rsidR="00FF65F3" w:rsidRPr="008C1ADB" w:rsidRDefault="00FF65F3" w:rsidP="00FF65F3">
      <w:pPr>
        <w:tabs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sz w:val="22"/>
          <w:szCs w:val="22"/>
        </w:rPr>
      </w:pPr>
      <w:r w:rsidRPr="008C1ADB">
        <w:rPr>
          <w:color w:val="000000"/>
          <w:sz w:val="22"/>
          <w:szCs w:val="22"/>
          <w:shd w:val="clear" w:color="auto" w:fill="FDFDFD"/>
        </w:rPr>
        <w:t>2.Присутствовавшие потенциальные поставщики –</w:t>
      </w:r>
      <w:r w:rsidRPr="008C1ADB">
        <w:rPr>
          <w:sz w:val="22"/>
          <w:szCs w:val="22"/>
        </w:rPr>
        <w:t xml:space="preserve"> </w:t>
      </w:r>
      <w:proofErr w:type="spellStart"/>
      <w:r w:rsidRPr="00686934">
        <w:rPr>
          <w:sz w:val="22"/>
          <w:szCs w:val="22"/>
        </w:rPr>
        <w:t>отсутсвуют</w:t>
      </w:r>
      <w:proofErr w:type="spellEnd"/>
      <w:r w:rsidRPr="00686934">
        <w:rPr>
          <w:sz w:val="22"/>
          <w:szCs w:val="22"/>
        </w:rPr>
        <w:t>.</w:t>
      </w:r>
    </w:p>
    <w:p w:rsidR="00FF65F3" w:rsidRPr="008C1ADB" w:rsidRDefault="00FF65F3" w:rsidP="00FF65F3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8C1ADB">
        <w:rPr>
          <w:sz w:val="22"/>
          <w:szCs w:val="22"/>
        </w:rPr>
        <w:t xml:space="preserve">  3.</w:t>
      </w:r>
      <w:r w:rsidRPr="008C1ADB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FF65F3" w:rsidRPr="008C1ADB" w:rsidTr="00551107">
        <w:trPr>
          <w:gridAfter w:val="3"/>
          <w:wAfter w:w="9716" w:type="dxa"/>
        </w:trPr>
        <w:tc>
          <w:tcPr>
            <w:tcW w:w="35" w:type="dxa"/>
          </w:tcPr>
          <w:p w:rsidR="00FF65F3" w:rsidRPr="008C1ADB" w:rsidRDefault="00FF65F3" w:rsidP="0055110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65F3" w:rsidRPr="008C1ADB" w:rsidTr="00551107">
        <w:tc>
          <w:tcPr>
            <w:tcW w:w="9716" w:type="dxa"/>
            <w:gridSpan w:val="3"/>
          </w:tcPr>
          <w:p w:rsidR="00FF65F3" w:rsidRPr="008C1ADB" w:rsidRDefault="00FF65F3" w:rsidP="00551107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FF65F3" w:rsidRPr="008C1ADB" w:rsidRDefault="00FF65F3" w:rsidP="0055110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F65F3" w:rsidRPr="008C1ADB" w:rsidTr="00551107">
        <w:tc>
          <w:tcPr>
            <w:tcW w:w="4928" w:type="dxa"/>
            <w:gridSpan w:val="2"/>
            <w:hideMark/>
          </w:tcPr>
          <w:p w:rsidR="00FF65F3" w:rsidRPr="00FF65F3" w:rsidRDefault="00FF65F3" w:rsidP="00551107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Нұрахметұлы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kk-KZ"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FF65F3" w:rsidRPr="008C1ADB" w:rsidRDefault="00FF65F3" w:rsidP="00551107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FF65F3" w:rsidRPr="008C1ADB" w:rsidRDefault="00FF65F3" w:rsidP="00551107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FF65F3" w:rsidRPr="008C1ADB" w:rsidRDefault="00FF65F3" w:rsidP="0055110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65F3" w:rsidRPr="008C1ADB" w:rsidTr="00551107">
        <w:tc>
          <w:tcPr>
            <w:tcW w:w="4928" w:type="dxa"/>
            <w:gridSpan w:val="2"/>
          </w:tcPr>
          <w:p w:rsidR="00FF65F3" w:rsidRPr="008C1ADB" w:rsidRDefault="00FF65F3" w:rsidP="00551107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FF65F3" w:rsidRPr="008C1ADB" w:rsidRDefault="00FF65F3" w:rsidP="0055110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FF65F3" w:rsidRPr="008C1ADB" w:rsidRDefault="00FF65F3" w:rsidP="0055110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F65F3" w:rsidRPr="008C1ADB" w:rsidTr="00551107">
        <w:tc>
          <w:tcPr>
            <w:tcW w:w="4928" w:type="dxa"/>
            <w:gridSpan w:val="2"/>
            <w:hideMark/>
          </w:tcPr>
          <w:p w:rsidR="00FF65F3" w:rsidRPr="008C1ADB" w:rsidRDefault="00FF65F3" w:rsidP="00551107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</w:t>
            </w:r>
            <w:proofErr w:type="spellStart"/>
            <w:r w:rsidRPr="008C1ADB">
              <w:rPr>
                <w:sz w:val="22"/>
                <w:szCs w:val="22"/>
                <w:lang w:eastAsia="en-US"/>
              </w:rPr>
              <w:t>Калменова</w:t>
            </w:r>
            <w:proofErr w:type="spellEnd"/>
            <w:r w:rsidRPr="008C1ADB">
              <w:rPr>
                <w:sz w:val="22"/>
                <w:szCs w:val="22"/>
                <w:lang w:eastAsia="en-US"/>
              </w:rPr>
              <w:t xml:space="preserve"> З.К</w:t>
            </w:r>
          </w:p>
        </w:tc>
        <w:tc>
          <w:tcPr>
            <w:tcW w:w="4788" w:type="dxa"/>
            <w:hideMark/>
          </w:tcPr>
          <w:p w:rsidR="00FF65F3" w:rsidRPr="008C1ADB" w:rsidRDefault="00FF65F3" w:rsidP="00551107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FF65F3" w:rsidRPr="008C1ADB" w:rsidRDefault="00FF65F3" w:rsidP="0055110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F65F3" w:rsidRPr="008C1ADB" w:rsidTr="00551107">
        <w:tc>
          <w:tcPr>
            <w:tcW w:w="4928" w:type="dxa"/>
            <w:gridSpan w:val="2"/>
            <w:hideMark/>
          </w:tcPr>
          <w:p w:rsidR="00FF65F3" w:rsidRPr="008C1ADB" w:rsidRDefault="00FF65F3" w:rsidP="00551107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C1ADB">
              <w:rPr>
                <w:sz w:val="22"/>
                <w:szCs w:val="22"/>
                <w:lang w:eastAsia="en-US"/>
              </w:rPr>
              <w:t>Хасиева</w:t>
            </w:r>
            <w:proofErr w:type="spellEnd"/>
            <w:r w:rsidRPr="008C1ADB">
              <w:rPr>
                <w:sz w:val="22"/>
                <w:szCs w:val="22"/>
                <w:lang w:eastAsia="en-US"/>
              </w:rPr>
              <w:t xml:space="preserve"> А.Ю.</w:t>
            </w:r>
          </w:p>
        </w:tc>
        <w:tc>
          <w:tcPr>
            <w:tcW w:w="4788" w:type="dxa"/>
            <w:hideMark/>
          </w:tcPr>
          <w:p w:rsidR="00FF65F3" w:rsidRPr="008C1ADB" w:rsidRDefault="00FF65F3" w:rsidP="00551107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8C1ADB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FF65F3" w:rsidRPr="008C1ADB" w:rsidRDefault="00FF65F3" w:rsidP="00551107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F65F3" w:rsidRPr="008C1ADB" w:rsidRDefault="00FF65F3" w:rsidP="00FF65F3">
      <w:pPr>
        <w:rPr>
          <w:sz w:val="22"/>
          <w:szCs w:val="22"/>
        </w:rPr>
      </w:pPr>
    </w:p>
    <w:p w:rsidR="00FF65F3" w:rsidRPr="008C1ADB" w:rsidRDefault="00FF65F3" w:rsidP="00FF65F3"/>
    <w:p w:rsidR="00FF65F3" w:rsidRPr="008C1ADB" w:rsidRDefault="00FF65F3" w:rsidP="00FF65F3"/>
    <w:p w:rsidR="00FF65F3" w:rsidRPr="00686934" w:rsidRDefault="00FF65F3" w:rsidP="00FF65F3"/>
    <w:p w:rsidR="00B875A1" w:rsidRPr="00195590" w:rsidRDefault="00B875A1" w:rsidP="00FF65F3">
      <w:pPr>
        <w:pStyle w:val="a8"/>
        <w:tabs>
          <w:tab w:val="left" w:pos="8505"/>
        </w:tabs>
      </w:pPr>
    </w:p>
    <w:sectPr w:rsidR="00B875A1" w:rsidRPr="00195590" w:rsidSect="00E83AB1">
      <w:pgSz w:w="11906" w:h="16838"/>
      <w:pgMar w:top="0" w:right="991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7FE"/>
    <w:multiLevelType w:val="hybridMultilevel"/>
    <w:tmpl w:val="65B2C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3038"/>
    <w:multiLevelType w:val="hybridMultilevel"/>
    <w:tmpl w:val="31285A8C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A3"/>
    <w:rsid w:val="00001BA3"/>
    <w:rsid w:val="0016571B"/>
    <w:rsid w:val="0016781B"/>
    <w:rsid w:val="001800DF"/>
    <w:rsid w:val="00195590"/>
    <w:rsid w:val="002B229C"/>
    <w:rsid w:val="002E34B2"/>
    <w:rsid w:val="002E422D"/>
    <w:rsid w:val="002F4D1B"/>
    <w:rsid w:val="003232EF"/>
    <w:rsid w:val="003D22FD"/>
    <w:rsid w:val="003F1121"/>
    <w:rsid w:val="00417126"/>
    <w:rsid w:val="004B5241"/>
    <w:rsid w:val="00547642"/>
    <w:rsid w:val="00567455"/>
    <w:rsid w:val="00590EA4"/>
    <w:rsid w:val="005A2BF1"/>
    <w:rsid w:val="00602103"/>
    <w:rsid w:val="006770F2"/>
    <w:rsid w:val="00684769"/>
    <w:rsid w:val="006A48E8"/>
    <w:rsid w:val="006A7673"/>
    <w:rsid w:val="006B174E"/>
    <w:rsid w:val="006B228B"/>
    <w:rsid w:val="006E2E6F"/>
    <w:rsid w:val="00772255"/>
    <w:rsid w:val="00796BBF"/>
    <w:rsid w:val="00803107"/>
    <w:rsid w:val="00890827"/>
    <w:rsid w:val="008E6D80"/>
    <w:rsid w:val="00936B63"/>
    <w:rsid w:val="00961929"/>
    <w:rsid w:val="009F68E8"/>
    <w:rsid w:val="00AC6688"/>
    <w:rsid w:val="00B33892"/>
    <w:rsid w:val="00B46F6B"/>
    <w:rsid w:val="00B875A1"/>
    <w:rsid w:val="00B95CF6"/>
    <w:rsid w:val="00BA4D60"/>
    <w:rsid w:val="00BB26B9"/>
    <w:rsid w:val="00C5471B"/>
    <w:rsid w:val="00C97B56"/>
    <w:rsid w:val="00CD6959"/>
    <w:rsid w:val="00D35764"/>
    <w:rsid w:val="00E65107"/>
    <w:rsid w:val="00E745BF"/>
    <w:rsid w:val="00EB5FA9"/>
    <w:rsid w:val="00EC7800"/>
    <w:rsid w:val="00EE00B6"/>
    <w:rsid w:val="00F55C46"/>
    <w:rsid w:val="00F63F02"/>
    <w:rsid w:val="00FD62DB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26B9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BB26B9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qFormat/>
    <w:rsid w:val="00BB26B9"/>
    <w:pPr>
      <w:spacing w:after="200" w:line="276" w:lineRule="auto"/>
    </w:pPr>
    <w:rPr>
      <w:rFonts w:eastAsia="Calibri"/>
      <w:lang w:eastAsia="en-US"/>
    </w:rPr>
  </w:style>
  <w:style w:type="table" w:styleId="a7">
    <w:name w:val="Table Grid"/>
    <w:basedOn w:val="a1"/>
    <w:uiPriority w:val="59"/>
    <w:rsid w:val="00BB2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BB26B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Title"/>
    <w:basedOn w:val="a"/>
    <w:next w:val="a9"/>
    <w:link w:val="aa"/>
    <w:qFormat/>
    <w:rsid w:val="00195590"/>
    <w:pPr>
      <w:suppressAutoHyphens/>
      <w:jc w:val="center"/>
    </w:pPr>
    <w:rPr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1955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Subtitle"/>
    <w:basedOn w:val="a"/>
    <w:next w:val="ab"/>
    <w:link w:val="ac"/>
    <w:qFormat/>
    <w:rsid w:val="00195590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9"/>
    <w:rsid w:val="00195590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locked/>
    <w:rsid w:val="00195590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d"/>
    <w:uiPriority w:val="99"/>
    <w:semiHidden/>
    <w:unhideWhenUsed/>
    <w:rsid w:val="00195590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1955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26B9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BB26B9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qFormat/>
    <w:rsid w:val="00BB26B9"/>
    <w:pPr>
      <w:spacing w:after="200" w:line="276" w:lineRule="auto"/>
    </w:pPr>
    <w:rPr>
      <w:rFonts w:eastAsia="Calibri"/>
      <w:lang w:eastAsia="en-US"/>
    </w:rPr>
  </w:style>
  <w:style w:type="table" w:styleId="a7">
    <w:name w:val="Table Grid"/>
    <w:basedOn w:val="a1"/>
    <w:uiPriority w:val="59"/>
    <w:rsid w:val="00BB2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BB26B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Title"/>
    <w:basedOn w:val="a"/>
    <w:next w:val="a9"/>
    <w:link w:val="aa"/>
    <w:qFormat/>
    <w:rsid w:val="00195590"/>
    <w:pPr>
      <w:suppressAutoHyphens/>
      <w:jc w:val="center"/>
    </w:pPr>
    <w:rPr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19559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Subtitle"/>
    <w:basedOn w:val="a"/>
    <w:next w:val="ab"/>
    <w:link w:val="ac"/>
    <w:qFormat/>
    <w:rsid w:val="00195590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9"/>
    <w:rsid w:val="00195590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locked/>
    <w:rsid w:val="00195590"/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d"/>
    <w:uiPriority w:val="99"/>
    <w:semiHidden/>
    <w:unhideWhenUsed/>
    <w:rsid w:val="00195590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1955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2022-11-07T12:22:00Z</cp:lastPrinted>
  <dcterms:created xsi:type="dcterms:W3CDTF">2023-01-11T07:01:00Z</dcterms:created>
  <dcterms:modified xsi:type="dcterms:W3CDTF">2023-01-11T07:01:00Z</dcterms:modified>
</cp:coreProperties>
</file>