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617BF0F1" w:rsidR="005F3C94" w:rsidRPr="00F32C47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13</w:t>
      </w:r>
      <w:r w:rsidR="005F3C9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</w:t>
      </w:r>
      <w:r w:rsidR="00441BD1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Дәрілік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дәрілік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Дәрілік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3E6A7C54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F11A58">
        <w:rPr>
          <w:rFonts w:ascii="Times New Roman" w:eastAsia="Times New Roman" w:hAnsi="Times New Roman" w:cs="Times New Roman"/>
        </w:rPr>
        <w:t>13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441BD1">
        <w:rPr>
          <w:rFonts w:ascii="Times New Roman" w:eastAsia="Times New Roman" w:hAnsi="Times New Roman" w:cs="Times New Roman"/>
        </w:rPr>
        <w:t>12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2D1A47">
        <w:rPr>
          <w:rFonts w:ascii="Times New Roman" w:eastAsia="Times New Roman" w:hAnsi="Times New Roman" w:cs="Times New Roman"/>
        </w:rPr>
        <w:t xml:space="preserve"> </w:t>
      </w:r>
      <w:r w:rsidR="00F11A58">
        <w:rPr>
          <w:rFonts w:ascii="Times New Roman" w:eastAsia="Times New Roman" w:hAnsi="Times New Roman" w:cs="Times New Roman"/>
        </w:rPr>
        <w:t>20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754862">
        <w:rPr>
          <w:rFonts w:ascii="Times New Roman" w:eastAsia="Times New Roman" w:hAnsi="Times New Roman" w:cs="Times New Roman"/>
        </w:rPr>
        <w:t>1</w:t>
      </w:r>
      <w:r w:rsidR="00754862" w:rsidRPr="00754862">
        <w:rPr>
          <w:rFonts w:ascii="Times New Roman" w:eastAsia="Times New Roman" w:hAnsi="Times New Roman" w:cs="Times New Roman"/>
        </w:rPr>
        <w:t>2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00892B77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754862">
        <w:rPr>
          <w:rFonts w:ascii="Times New Roman" w:eastAsia="Times New Roman" w:hAnsi="Times New Roman" w:cs="Times New Roman"/>
        </w:rPr>
        <w:t xml:space="preserve"> </w:t>
      </w:r>
      <w:r w:rsidR="00F11A58">
        <w:rPr>
          <w:rFonts w:ascii="Times New Roman" w:eastAsia="Times New Roman" w:hAnsi="Times New Roman" w:cs="Times New Roman"/>
        </w:rPr>
        <w:t>20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754862">
        <w:rPr>
          <w:rFonts w:ascii="Times New Roman" w:eastAsia="Times New Roman" w:hAnsi="Times New Roman" w:cs="Times New Roman"/>
        </w:rPr>
        <w:t>1</w:t>
      </w:r>
      <w:r w:rsidR="00754862" w:rsidRPr="00754862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218CF61B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F11A58">
        <w:rPr>
          <w:rFonts w:ascii="Times New Roman" w:hAnsi="Times New Roman" w:cs="Times New Roman"/>
          <w:b/>
        </w:rPr>
        <w:t>13</w:t>
      </w:r>
      <w:r w:rsidR="00EC2F14" w:rsidRPr="00F32C47">
        <w:rPr>
          <w:rFonts w:ascii="Times New Roman" w:hAnsi="Times New Roman" w:cs="Times New Roman"/>
          <w:b/>
        </w:rPr>
        <w:t>.</w:t>
      </w:r>
      <w:r w:rsidR="00441BD1">
        <w:rPr>
          <w:rFonts w:ascii="Times New Roman" w:hAnsi="Times New Roman" w:cs="Times New Roman"/>
          <w:b/>
        </w:rPr>
        <w:t>12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74E1A40C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F11A58">
        <w:rPr>
          <w:rFonts w:ascii="Times New Roman" w:eastAsia="Times New Roman" w:hAnsi="Times New Roman" w:cs="Times New Roman"/>
        </w:rPr>
        <w:t>13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441BD1">
        <w:rPr>
          <w:rFonts w:ascii="Times New Roman" w:eastAsia="Times New Roman" w:hAnsi="Times New Roman" w:cs="Times New Roman"/>
        </w:rPr>
        <w:t>12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</w:t>
      </w:r>
      <w:r w:rsidR="00F11A58">
        <w:rPr>
          <w:rFonts w:ascii="Times New Roman" w:eastAsia="Times New Roman" w:hAnsi="Times New Roman" w:cs="Times New Roman"/>
        </w:rPr>
        <w:t>20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754862">
        <w:rPr>
          <w:rFonts w:ascii="Times New Roman" w:eastAsia="Times New Roman" w:hAnsi="Times New Roman" w:cs="Times New Roman"/>
        </w:rPr>
        <w:t>1</w:t>
      </w:r>
      <w:r w:rsidR="00754862" w:rsidRPr="00754862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12FF077C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F11A58">
        <w:rPr>
          <w:rFonts w:ascii="Times New Roman" w:eastAsia="Times New Roman" w:hAnsi="Times New Roman" w:cs="Times New Roman"/>
        </w:rPr>
        <w:t>20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754862" w:rsidRPr="00754862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F32C47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678"/>
        <w:gridCol w:w="1232"/>
        <w:gridCol w:w="610"/>
        <w:gridCol w:w="992"/>
        <w:gridCol w:w="1276"/>
      </w:tblGrid>
      <w:tr w:rsidR="008A0564" w:rsidRPr="00A55A2A" w14:paraId="262B1CF7" w14:textId="77777777" w:rsidTr="00C341A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49E13F" w14:textId="77777777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4198E72A" w14:textId="77777777" w:rsidR="00C341AD" w:rsidRDefault="00C341AD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2FEA46" w14:textId="370F38CB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D530302" w14:textId="4F958C30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4A72465" w14:textId="0793C44E" w:rsidR="008A0564" w:rsidRPr="00525789" w:rsidRDefault="00C341AD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610" w:type="dxa"/>
            <w:vAlign w:val="center"/>
          </w:tcPr>
          <w:p w14:paraId="6B2BE0CC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BF576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BE47361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8A0564" w:rsidRPr="00A55A2A" w14:paraId="40240462" w14:textId="77777777" w:rsidTr="00C341AD">
        <w:trPr>
          <w:trHeight w:val="1517"/>
        </w:trPr>
        <w:tc>
          <w:tcPr>
            <w:tcW w:w="440" w:type="dxa"/>
            <w:shd w:val="clear" w:color="auto" w:fill="auto"/>
            <w:noWrap/>
            <w:vAlign w:val="bottom"/>
          </w:tcPr>
          <w:p w14:paraId="5F030991" w14:textId="77777777" w:rsidR="008A0564" w:rsidRPr="00A55A2A" w:rsidRDefault="008A0564" w:rsidP="008471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14:paraId="7839199F" w14:textId="77777777" w:rsidR="00C341AD" w:rsidRDefault="00C341AD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42A1A3F" w14:textId="4456C878" w:rsidR="008A0564" w:rsidRPr="00A55A2A" w:rsidRDefault="00F11A58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Калибровочный раствор2-200 мл</w:t>
            </w:r>
          </w:p>
        </w:tc>
        <w:tc>
          <w:tcPr>
            <w:tcW w:w="4678" w:type="dxa"/>
            <w:shd w:val="clear" w:color="auto" w:fill="auto"/>
          </w:tcPr>
          <w:p w14:paraId="7FABADD7" w14:textId="77777777" w:rsidR="00C341AD" w:rsidRDefault="00C341AD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92F7B7" w14:textId="525A8E16" w:rsidR="008A0564" w:rsidRPr="00C341AD" w:rsidRDefault="00F11A58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200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рименяется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автоматической калибровки в анализаторах </w:t>
            </w:r>
            <w:r w:rsidR="008A0564" w:rsidRPr="00A55A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341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ABL</w:t>
            </w:r>
            <w:r w:rsidR="00C341AD" w:rsidRPr="00C341AD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  <w:r w:rsidR="00C341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.Для диагностики ин </w:t>
            </w:r>
            <w:proofErr w:type="spellStart"/>
            <w:r w:rsidR="00C341AD">
              <w:rPr>
                <w:rFonts w:ascii="Times New Roman" w:hAnsi="Times New Roman"/>
                <w:color w:val="000000"/>
                <w:sz w:val="18"/>
                <w:szCs w:val="18"/>
              </w:rPr>
              <w:t>витро.Содержит</w:t>
            </w:r>
            <w:proofErr w:type="spellEnd"/>
            <w:r w:rsidR="00C341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неорганические </w:t>
            </w:r>
            <w:proofErr w:type="spellStart"/>
            <w:r w:rsidR="00C341AD">
              <w:rPr>
                <w:rFonts w:ascii="Times New Roman" w:hAnsi="Times New Roman"/>
                <w:color w:val="000000"/>
                <w:sz w:val="18"/>
                <w:szCs w:val="18"/>
              </w:rPr>
              <w:t>соли,буфер,антикаогулянт,консервант</w:t>
            </w:r>
            <w:proofErr w:type="spellEnd"/>
            <w:r w:rsidR="00C341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ПАВ.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8F1CF54" w14:textId="77777777" w:rsidR="00C341AD" w:rsidRDefault="00C341AD" w:rsidP="008471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B35DA82" w14:textId="0626263F" w:rsidR="008A0564" w:rsidRPr="00A55A2A" w:rsidRDefault="00C341AD" w:rsidP="008471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0" w:type="dxa"/>
            <w:vAlign w:val="center"/>
          </w:tcPr>
          <w:p w14:paraId="115FA933" w14:textId="77777777" w:rsidR="00C341AD" w:rsidRDefault="00C341AD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0C7B74" w14:textId="164E4B21" w:rsidR="008A0564" w:rsidRPr="00A55A2A" w:rsidRDefault="00C341AD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A4E98F" w14:textId="77777777" w:rsidR="008A0564" w:rsidRDefault="008A0564" w:rsidP="00C341A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6F092C" w14:textId="5033CE9D" w:rsidR="00C341AD" w:rsidRPr="00A55A2A" w:rsidRDefault="00C341AD" w:rsidP="00C341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117 877</w:t>
            </w:r>
          </w:p>
        </w:tc>
        <w:tc>
          <w:tcPr>
            <w:tcW w:w="1276" w:type="dxa"/>
            <w:vAlign w:val="center"/>
          </w:tcPr>
          <w:p w14:paraId="6E8A4123" w14:textId="77777777" w:rsidR="00C341AD" w:rsidRDefault="00C341AD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BF9781" w14:textId="317405FF" w:rsidR="008A0564" w:rsidRPr="00A55A2A" w:rsidRDefault="00C341AD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471 508</w:t>
            </w:r>
          </w:p>
        </w:tc>
      </w:tr>
      <w:tr w:rsidR="008A0564" w:rsidRPr="00A55A2A" w14:paraId="5AFCE783" w14:textId="77777777" w:rsidTr="00C341AD">
        <w:trPr>
          <w:trHeight w:val="247"/>
        </w:trPr>
        <w:tc>
          <w:tcPr>
            <w:tcW w:w="440" w:type="dxa"/>
            <w:shd w:val="clear" w:color="auto" w:fill="auto"/>
            <w:noWrap/>
            <w:vAlign w:val="bottom"/>
          </w:tcPr>
          <w:p w14:paraId="1075015F" w14:textId="77777777" w:rsidR="008A0564" w:rsidRPr="00A55A2A" w:rsidRDefault="008A0564" w:rsidP="008471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ACF2D31" w14:textId="77777777" w:rsidR="008A0564" w:rsidRDefault="008A0564" w:rsidP="008471C8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73C2426B" w14:textId="3E699398" w:rsidR="008A0564" w:rsidRPr="00E41B4D" w:rsidRDefault="008A0564" w:rsidP="008471C8">
            <w:pPr>
              <w:rPr>
                <w:rFonts w:ascii="Times New Roman" w:hAnsi="Times New Roman"/>
                <w:b/>
                <w:color w:val="333333"/>
                <w:sz w:val="18"/>
                <w:szCs w:val="18"/>
                <w:lang w:val="kk-KZ"/>
              </w:rPr>
            </w:pPr>
            <w:r w:rsidRPr="00E41B4D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Итого</w:t>
            </w:r>
            <w:r w:rsidR="00E41B4D">
              <w:rPr>
                <w:rFonts w:ascii="Times New Roman" w:hAnsi="Times New Roman"/>
                <w:b/>
                <w:color w:val="333333"/>
                <w:sz w:val="18"/>
                <w:szCs w:val="18"/>
                <w:lang w:val="kk-KZ"/>
              </w:rPr>
              <w:t>:</w:t>
            </w:r>
          </w:p>
        </w:tc>
        <w:tc>
          <w:tcPr>
            <w:tcW w:w="1232" w:type="dxa"/>
            <w:shd w:val="clear" w:color="auto" w:fill="auto"/>
            <w:vAlign w:val="bottom"/>
          </w:tcPr>
          <w:p w14:paraId="7E7B09D0" w14:textId="77777777" w:rsidR="008A0564" w:rsidRPr="00A55A2A" w:rsidRDefault="008A0564" w:rsidP="008471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51347602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A017E5" w14:textId="77777777" w:rsidR="008A0564" w:rsidRPr="00A55A2A" w:rsidRDefault="008A0564" w:rsidP="008471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C19EFB" w14:textId="06E4C4D4" w:rsidR="008A0564" w:rsidRPr="00C341AD" w:rsidRDefault="00C341AD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41AD">
              <w:rPr>
                <w:rFonts w:ascii="Times New Roman" w:hAnsi="Times New Roman"/>
                <w:b/>
                <w:sz w:val="18"/>
                <w:szCs w:val="18"/>
              </w:rPr>
              <w:t>471 508</w:t>
            </w:r>
          </w:p>
        </w:tc>
      </w:tr>
    </w:tbl>
    <w:p w14:paraId="7F214B41" w14:textId="641A25A6" w:rsidR="005A3C70" w:rsidRPr="002D1A47" w:rsidRDefault="005A3C70" w:rsidP="00B21F0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C341A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течении 5 (пяти) рабочих дней, по заявке Заказчика.</w:t>
      </w:r>
    </w:p>
    <w:p w14:paraId="2315BC69" w14:textId="77AD1929" w:rsidR="001A67FC" w:rsidRPr="007401E2" w:rsidRDefault="00AE06B9" w:rsidP="00C341AD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proofErr w:type="spellStart"/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</w:t>
      </w:r>
      <w:proofErr w:type="spellEnd"/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6, аптечный склад.</w:t>
      </w:r>
      <w:bookmarkStart w:id="0" w:name="_GoBack"/>
      <w:bookmarkEnd w:id="0"/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3785-3427-4C6D-AB9E-A650BD8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2022-12-15T02:26:00Z</dcterms:created>
  <dcterms:modified xsi:type="dcterms:W3CDTF">2022-12-15T02:26:00Z</dcterms:modified>
</cp:coreProperties>
</file>